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7BEA" w14:textId="420A28C5" w:rsidR="004218A6" w:rsidRPr="00A275A2" w:rsidRDefault="00C9039D" w:rsidP="00A275A2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275A2">
        <w:rPr>
          <w:rFonts w:ascii="Arial" w:hAnsi="Arial" w:cs="Arial"/>
          <w:b/>
          <w:bCs/>
          <w:color w:val="222222"/>
          <w:sz w:val="28"/>
          <w:szCs w:val="28"/>
        </w:rPr>
        <w:t xml:space="preserve">Camp 652 </w:t>
      </w:r>
      <w:bookmarkStart w:id="0" w:name="c652durn"/>
      <w:bookmarkEnd w:id="0"/>
      <w:r w:rsidR="00740945">
        <w:rPr>
          <w:rFonts w:ascii="Arial" w:hAnsi="Arial" w:cs="Arial"/>
          <w:b/>
          <w:bCs/>
          <w:color w:val="222222"/>
          <w:sz w:val="28"/>
          <w:szCs w:val="28"/>
        </w:rPr>
        <w:t xml:space="preserve">&amp; 693 </w:t>
      </w:r>
      <w:r w:rsidRPr="00A275A2">
        <w:rPr>
          <w:rFonts w:ascii="Arial" w:hAnsi="Arial" w:cs="Arial"/>
          <w:b/>
          <w:bCs/>
          <w:color w:val="000000"/>
          <w:sz w:val="28"/>
          <w:szCs w:val="28"/>
        </w:rPr>
        <w:t>Durnell</w:t>
      </w:r>
      <w:r w:rsidR="00C84CB1">
        <w:rPr>
          <w:rFonts w:ascii="Arial" w:hAnsi="Arial" w:cs="Arial"/>
          <w:b/>
          <w:bCs/>
          <w:color w:val="000000"/>
          <w:sz w:val="28"/>
          <w:szCs w:val="28"/>
        </w:rPr>
        <w:t>’</w:t>
      </w:r>
      <w:r w:rsidRPr="00A275A2">
        <w:rPr>
          <w:rFonts w:ascii="Arial" w:hAnsi="Arial" w:cs="Arial"/>
          <w:b/>
          <w:bCs/>
          <w:color w:val="000000"/>
          <w:sz w:val="28"/>
          <w:szCs w:val="28"/>
        </w:rPr>
        <w:t xml:space="preserve">s Farm Camp </w:t>
      </w:r>
      <w:r w:rsidR="00DC15C3">
        <w:rPr>
          <w:rFonts w:ascii="Arial" w:hAnsi="Arial" w:cs="Arial"/>
          <w:b/>
          <w:bCs/>
          <w:color w:val="000000"/>
          <w:sz w:val="28"/>
          <w:szCs w:val="28"/>
        </w:rPr>
        <w:t xml:space="preserve">&amp; </w:t>
      </w:r>
      <w:r w:rsidRPr="00A275A2">
        <w:rPr>
          <w:rFonts w:ascii="Arial" w:hAnsi="Arial" w:cs="Arial"/>
          <w:b/>
          <w:bCs/>
          <w:color w:val="000000"/>
          <w:sz w:val="28"/>
          <w:szCs w:val="28"/>
        </w:rPr>
        <w:t>Magazine Camp, Didcot, Berkshire</w:t>
      </w:r>
    </w:p>
    <w:p w14:paraId="7DCC6B40" w14:textId="263B5F60" w:rsidR="00466BCC" w:rsidRPr="0077765F" w:rsidRDefault="00466BCC" w:rsidP="00A275A2">
      <w:pPr>
        <w:shd w:val="clear" w:color="auto" w:fill="FFFFFF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696"/>
        <w:gridCol w:w="851"/>
        <w:gridCol w:w="6662"/>
        <w:gridCol w:w="3145"/>
        <w:gridCol w:w="1573"/>
        <w:gridCol w:w="1519"/>
      </w:tblGrid>
      <w:tr w:rsidR="00C84CB1" w14:paraId="19BD7A46" w14:textId="77777777" w:rsidTr="00884C82">
        <w:tc>
          <w:tcPr>
            <w:tcW w:w="15446" w:type="dxa"/>
            <w:gridSpan w:val="6"/>
          </w:tcPr>
          <w:p w14:paraId="492E8BFE" w14:textId="388FB892" w:rsidR="00C84CB1" w:rsidRPr="00C84CB1" w:rsidRDefault="00C84CB1" w:rsidP="00C84C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CB1">
              <w:rPr>
                <w:rFonts w:ascii="Arial" w:hAnsi="Arial" w:cs="Arial"/>
                <w:b/>
                <w:bCs/>
                <w:sz w:val="20"/>
                <w:szCs w:val="20"/>
              </w:rPr>
              <w:t>1947 Camp List</w:t>
            </w:r>
          </w:p>
        </w:tc>
      </w:tr>
      <w:tr w:rsidR="00466BCC" w14:paraId="5B015691" w14:textId="77777777" w:rsidTr="00C84CB1">
        <w:tc>
          <w:tcPr>
            <w:tcW w:w="1696" w:type="dxa"/>
          </w:tcPr>
          <w:p w14:paraId="38CFAB80" w14:textId="77777777" w:rsidR="00466BCC" w:rsidRPr="00C84CB1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CB1">
              <w:rPr>
                <w:rFonts w:ascii="Arial" w:hAnsi="Arial" w:cs="Arial"/>
                <w:sz w:val="20"/>
                <w:szCs w:val="20"/>
              </w:rPr>
              <w:t>652(</w:t>
            </w:r>
            <w:proofErr w:type="spellStart"/>
            <w:r w:rsidRPr="00C84CB1">
              <w:rPr>
                <w:rFonts w:ascii="Arial" w:hAnsi="Arial" w:cs="Arial"/>
                <w:sz w:val="20"/>
                <w:szCs w:val="20"/>
              </w:rPr>
              <w:t>G.</w:t>
            </w:r>
            <w:proofErr w:type="gramStart"/>
            <w:r w:rsidRPr="00C84CB1">
              <w:rPr>
                <w:rFonts w:ascii="Arial" w:hAnsi="Arial" w:cs="Arial"/>
                <w:sz w:val="20"/>
                <w:szCs w:val="20"/>
              </w:rPr>
              <w:t>W.Coy</w:t>
            </w:r>
            <w:proofErr w:type="spellEnd"/>
            <w:proofErr w:type="gramEnd"/>
            <w:r w:rsidRPr="00C84CB1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851" w:type="dxa"/>
          </w:tcPr>
          <w:p w14:paraId="11F3174F" w14:textId="77777777" w:rsidR="00466BCC" w:rsidRPr="00C84CB1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CB1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662" w:type="dxa"/>
          </w:tcPr>
          <w:p w14:paraId="35D1E1F4" w14:textId="77777777" w:rsidR="00466BCC" w:rsidRPr="00C84CB1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CB1">
              <w:rPr>
                <w:rFonts w:ascii="Arial" w:hAnsi="Arial" w:cs="Arial"/>
                <w:sz w:val="20"/>
                <w:szCs w:val="20"/>
              </w:rPr>
              <w:t>Magazine Camp, Didcot, Berks</w:t>
            </w:r>
          </w:p>
        </w:tc>
        <w:tc>
          <w:tcPr>
            <w:tcW w:w="3145" w:type="dxa"/>
          </w:tcPr>
          <w:p w14:paraId="4FD62694" w14:textId="77777777" w:rsidR="00466BCC" w:rsidRPr="00C84CB1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CB1">
              <w:rPr>
                <w:rFonts w:ascii="Arial" w:hAnsi="Arial" w:cs="Arial"/>
                <w:sz w:val="20"/>
                <w:szCs w:val="20"/>
              </w:rPr>
              <w:t>Didcot 2191 Ext.172/3</w:t>
            </w:r>
          </w:p>
        </w:tc>
        <w:tc>
          <w:tcPr>
            <w:tcW w:w="1573" w:type="dxa"/>
          </w:tcPr>
          <w:p w14:paraId="6592ECE8" w14:textId="77777777" w:rsidR="00466BCC" w:rsidRPr="00C84CB1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CB1">
              <w:rPr>
                <w:rFonts w:ascii="Arial" w:hAnsi="Arial" w:cs="Arial"/>
                <w:sz w:val="20"/>
                <w:szCs w:val="20"/>
              </w:rPr>
              <w:t>52(W.O.)</w:t>
            </w:r>
          </w:p>
        </w:tc>
        <w:tc>
          <w:tcPr>
            <w:tcW w:w="1519" w:type="dxa"/>
          </w:tcPr>
          <w:p w14:paraId="509764C2" w14:textId="77777777" w:rsidR="00466BCC" w:rsidRPr="00C84CB1" w:rsidRDefault="00466BCC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CB1">
              <w:rPr>
                <w:rFonts w:ascii="Arial" w:hAnsi="Arial" w:cs="Arial"/>
                <w:sz w:val="20"/>
                <w:szCs w:val="20"/>
              </w:rPr>
              <w:t>V/1456/2</w:t>
            </w:r>
          </w:p>
        </w:tc>
      </w:tr>
      <w:tr w:rsidR="00145C17" w14:paraId="06DFFF5B" w14:textId="77777777" w:rsidTr="00627345">
        <w:tc>
          <w:tcPr>
            <w:tcW w:w="1696" w:type="dxa"/>
          </w:tcPr>
          <w:p w14:paraId="34A37643" w14:textId="77777777" w:rsidR="00145C17" w:rsidRPr="00C84CB1" w:rsidRDefault="00145C17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CB1">
              <w:rPr>
                <w:rFonts w:ascii="Arial" w:hAnsi="Arial" w:cs="Arial"/>
                <w:sz w:val="20"/>
                <w:szCs w:val="20"/>
              </w:rPr>
              <w:t>693(</w:t>
            </w:r>
            <w:proofErr w:type="spellStart"/>
            <w:r w:rsidRPr="00C84CB1">
              <w:rPr>
                <w:rFonts w:ascii="Arial" w:hAnsi="Arial" w:cs="Arial"/>
                <w:sz w:val="20"/>
                <w:szCs w:val="20"/>
              </w:rPr>
              <w:t>G.</w:t>
            </w:r>
            <w:proofErr w:type="gramStart"/>
            <w:r w:rsidRPr="00C84CB1">
              <w:rPr>
                <w:rFonts w:ascii="Arial" w:hAnsi="Arial" w:cs="Arial"/>
                <w:sz w:val="20"/>
                <w:szCs w:val="20"/>
              </w:rPr>
              <w:t>W.Coy</w:t>
            </w:r>
            <w:proofErr w:type="spellEnd"/>
            <w:proofErr w:type="gramEnd"/>
            <w:r w:rsidRPr="00C84CB1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851" w:type="dxa"/>
          </w:tcPr>
          <w:p w14:paraId="7DFCBAAF" w14:textId="77777777" w:rsidR="00145C17" w:rsidRPr="00C84CB1" w:rsidRDefault="00145C17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CB1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662" w:type="dxa"/>
          </w:tcPr>
          <w:p w14:paraId="6392BD50" w14:textId="77777777" w:rsidR="00145C17" w:rsidRPr="00C84CB1" w:rsidRDefault="00145C17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4CB1">
              <w:rPr>
                <w:rFonts w:ascii="Arial" w:hAnsi="Arial" w:cs="Arial"/>
                <w:sz w:val="20"/>
                <w:szCs w:val="20"/>
              </w:rPr>
              <w:t>Durnalls</w:t>
            </w:r>
            <w:proofErr w:type="spellEnd"/>
            <w:r w:rsidRPr="00C84CB1">
              <w:rPr>
                <w:rFonts w:ascii="Arial" w:hAnsi="Arial" w:cs="Arial"/>
                <w:sz w:val="20"/>
                <w:szCs w:val="20"/>
              </w:rPr>
              <w:t xml:space="preserve"> Farm Camp, Didcot, Berks</w:t>
            </w:r>
          </w:p>
        </w:tc>
        <w:tc>
          <w:tcPr>
            <w:tcW w:w="3145" w:type="dxa"/>
          </w:tcPr>
          <w:p w14:paraId="0F759C14" w14:textId="77777777" w:rsidR="00145C17" w:rsidRPr="00C84CB1" w:rsidRDefault="00145C17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CB1">
              <w:rPr>
                <w:rFonts w:ascii="Arial" w:hAnsi="Arial" w:cs="Arial"/>
                <w:sz w:val="20"/>
                <w:szCs w:val="20"/>
              </w:rPr>
              <w:t>Didcot 2191 Ext.130</w:t>
            </w:r>
          </w:p>
        </w:tc>
        <w:tc>
          <w:tcPr>
            <w:tcW w:w="1573" w:type="dxa"/>
          </w:tcPr>
          <w:p w14:paraId="2DF161F7" w14:textId="77777777" w:rsidR="00145C17" w:rsidRPr="00C84CB1" w:rsidRDefault="00145C17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CB1">
              <w:rPr>
                <w:rFonts w:ascii="Arial" w:hAnsi="Arial" w:cs="Arial"/>
                <w:sz w:val="20"/>
                <w:szCs w:val="20"/>
              </w:rPr>
              <w:t>52(W.O.)</w:t>
            </w:r>
          </w:p>
        </w:tc>
        <w:tc>
          <w:tcPr>
            <w:tcW w:w="1519" w:type="dxa"/>
          </w:tcPr>
          <w:p w14:paraId="20480B23" w14:textId="77777777" w:rsidR="00145C17" w:rsidRPr="00C84CB1" w:rsidRDefault="00145C17" w:rsidP="00A275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CB1">
              <w:rPr>
                <w:rFonts w:ascii="Arial" w:hAnsi="Arial" w:cs="Arial"/>
                <w:sz w:val="20"/>
                <w:szCs w:val="20"/>
              </w:rPr>
              <w:t>V/1456/2</w:t>
            </w:r>
          </w:p>
        </w:tc>
      </w:tr>
    </w:tbl>
    <w:p w14:paraId="50250D20" w14:textId="77777777" w:rsidR="004218A6" w:rsidRPr="0077765F" w:rsidRDefault="004218A6" w:rsidP="00A275A2">
      <w:pPr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5009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889"/>
        <w:gridCol w:w="942"/>
        <w:gridCol w:w="3922"/>
        <w:gridCol w:w="1725"/>
        <w:gridCol w:w="687"/>
        <w:gridCol w:w="2409"/>
        <w:gridCol w:w="3514"/>
      </w:tblGrid>
      <w:tr w:rsidR="001B68BD" w:rsidRPr="00C9039D" w14:paraId="0B7D2142" w14:textId="77777777" w:rsidTr="00EB0EE7">
        <w:trPr>
          <w:jc w:val="center"/>
        </w:trPr>
        <w:tc>
          <w:tcPr>
            <w:tcW w:w="15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8F31FA" w14:textId="77777777" w:rsidR="001B68BD" w:rsidRPr="00EB0EE7" w:rsidRDefault="001B68BD" w:rsidP="00A275A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9511"/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EB0EE7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B0EE7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B0EE7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1B68BD" w:rsidRPr="00C9039D" w14:paraId="79A41F6B" w14:textId="77777777" w:rsidTr="00884C82">
        <w:trPr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71A7DC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417651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64E1A2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30E661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0311FA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D54551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C9039D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D0EF51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79EDC9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884C82" w:rsidRPr="00C9039D" w14:paraId="54C47137" w14:textId="77777777" w:rsidTr="00884C82">
        <w:trPr>
          <w:trHeight w:hRule="exact" w:val="217"/>
          <w:jc w:val="center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8563F30" w14:textId="77777777" w:rsidR="00884C82" w:rsidRPr="00C9039D" w:rsidRDefault="00884C82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SU</w:t>
            </w:r>
            <w:r w:rsidRPr="00C9039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5136</w:t>
            </w:r>
            <w:r w:rsidRPr="00C9039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>9182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FC2DCE5" w14:textId="77777777" w:rsidR="00884C82" w:rsidRPr="00C9039D" w:rsidRDefault="00884C82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4"/>
                <w:sz w:val="20"/>
                <w:szCs w:val="20"/>
              </w:rPr>
              <w:t>174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1A10978" w14:textId="77777777" w:rsidR="00884C82" w:rsidRPr="00C9039D" w:rsidRDefault="00884C82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4"/>
                <w:sz w:val="20"/>
                <w:szCs w:val="20"/>
              </w:rPr>
              <w:t>652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9F516FC" w14:textId="77777777" w:rsidR="00884C82" w:rsidRPr="00C9039D" w:rsidRDefault="00884C82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Durnell's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Farm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Camp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(Magazine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Camp),</w:t>
            </w:r>
          </w:p>
          <w:p w14:paraId="2A7FABF2" w14:textId="77777777" w:rsidR="00884C82" w:rsidRPr="00C9039D" w:rsidRDefault="00884C82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Central</w:t>
            </w:r>
            <w:r w:rsidRPr="00C9039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Ordnance</w:t>
            </w:r>
            <w:r w:rsidRPr="00C9039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Depot,</w:t>
            </w:r>
            <w:r w:rsidRPr="00C9039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Didcot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EF43A0D" w14:textId="77777777" w:rsidR="00884C82" w:rsidRPr="00C9039D" w:rsidRDefault="00884C82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>Berkshire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A640E70" w14:textId="77777777" w:rsidR="00884C82" w:rsidRPr="00C9039D" w:rsidRDefault="00884C82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8AD97E" w14:textId="77777777" w:rsidR="00884C82" w:rsidRPr="00C9039D" w:rsidRDefault="00884C82" w:rsidP="00A27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8C6ABE3" w14:textId="77777777" w:rsidR="00884C82" w:rsidRPr="00C9039D" w:rsidRDefault="00884C82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Site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occupied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by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Didcot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power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station.</w:t>
            </w:r>
          </w:p>
          <w:p w14:paraId="08BCF9B6" w14:textId="62B601AC" w:rsidR="00884C82" w:rsidRPr="00C9039D" w:rsidRDefault="00884C82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See</w:t>
            </w:r>
            <w:r w:rsidRPr="00C9039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Camp</w:t>
            </w:r>
            <w:r w:rsidRPr="00C9039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>no.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652/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>693.</w:t>
            </w:r>
          </w:p>
        </w:tc>
      </w:tr>
      <w:tr w:rsidR="00884C82" w:rsidRPr="00C9039D" w14:paraId="4515E357" w14:textId="77777777" w:rsidTr="00884C82">
        <w:trPr>
          <w:trHeight w:hRule="exact" w:val="281"/>
          <w:jc w:val="center"/>
        </w:trPr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E453314" w14:textId="77777777" w:rsidR="00884C82" w:rsidRPr="00C9039D" w:rsidRDefault="00884C82" w:rsidP="00A275A2">
            <w:pPr>
              <w:pStyle w:val="TableParagraph"/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FC57635" w14:textId="77777777" w:rsidR="00884C82" w:rsidRPr="00C9039D" w:rsidRDefault="00884C82" w:rsidP="00A275A2">
            <w:pPr>
              <w:pStyle w:val="TableParagraph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554B77B" w14:textId="3E2031E2" w:rsidR="00884C82" w:rsidRPr="00C9039D" w:rsidRDefault="00884C82" w:rsidP="00A275A2">
            <w:pPr>
              <w:pStyle w:val="TableParagraph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693</w:t>
            </w:r>
          </w:p>
        </w:tc>
        <w:tc>
          <w:tcPr>
            <w:tcW w:w="3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E0FB68F" w14:textId="77777777" w:rsidR="00884C82" w:rsidRPr="00C9039D" w:rsidRDefault="00884C82" w:rsidP="00A275A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DB73B9" w14:textId="77777777" w:rsidR="00884C82" w:rsidRPr="00C9039D" w:rsidRDefault="00884C82" w:rsidP="00A275A2">
            <w:pPr>
              <w:pStyle w:val="TableParagraph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CF37013" w14:textId="77777777" w:rsidR="00884C82" w:rsidRPr="00C9039D" w:rsidRDefault="00884C82" w:rsidP="00A275A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21F6A17" w14:textId="64F2ADCF" w:rsidR="00884C82" w:rsidRPr="00C9039D" w:rsidRDefault="00884C82" w:rsidP="00A27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German working company</w:t>
            </w:r>
          </w:p>
        </w:tc>
        <w:tc>
          <w:tcPr>
            <w:tcW w:w="3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A359806" w14:textId="77777777" w:rsidR="00884C82" w:rsidRPr="00C9039D" w:rsidRDefault="00884C82" w:rsidP="00A275A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B233A5" w14:textId="77777777" w:rsidR="00A275A2" w:rsidRPr="0077765F" w:rsidRDefault="00A275A2" w:rsidP="00A275A2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0"/>
        <w:gridCol w:w="4638"/>
      </w:tblGrid>
      <w:tr w:rsidR="00A275A2" w:rsidRPr="00E271E3" w14:paraId="4EDF6168" w14:textId="77777777" w:rsidTr="005B602C">
        <w:tc>
          <w:tcPr>
            <w:tcW w:w="10773" w:type="dxa"/>
            <w:vMerge w:val="restart"/>
          </w:tcPr>
          <w:p w14:paraId="4368835C" w14:textId="3A1F4492" w:rsidR="002C127F" w:rsidRPr="00E271E3" w:rsidRDefault="00A275A2" w:rsidP="00A275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C127F">
              <w:rPr>
                <w:rFonts w:ascii="Arial" w:hAnsi="Arial" w:cs="Arial"/>
                <w:bCs/>
                <w:sz w:val="20"/>
                <w:szCs w:val="20"/>
              </w:rPr>
              <w:t xml:space="preserve">Camp 652 and 693 were 2 separate camps within the huge </w:t>
            </w:r>
            <w:r w:rsidR="006310EA">
              <w:rPr>
                <w:rFonts w:ascii="Arial" w:hAnsi="Arial" w:cs="Arial"/>
                <w:bCs/>
                <w:sz w:val="20"/>
                <w:szCs w:val="20"/>
              </w:rPr>
              <w:t xml:space="preserve">Didcot </w:t>
            </w:r>
            <w:r w:rsidR="002C127F">
              <w:rPr>
                <w:rFonts w:ascii="Arial" w:hAnsi="Arial" w:cs="Arial"/>
                <w:bCs/>
                <w:sz w:val="20"/>
                <w:szCs w:val="20"/>
              </w:rPr>
              <w:t>COD area.</w:t>
            </w:r>
            <w:r w:rsidR="006310EA">
              <w:rPr>
                <w:rFonts w:ascii="Arial" w:hAnsi="Arial" w:cs="Arial"/>
                <w:bCs/>
                <w:sz w:val="20"/>
                <w:szCs w:val="20"/>
              </w:rPr>
              <w:t xml:space="preserve"> I believe that these were the locations of the 2 sites:</w:t>
            </w:r>
          </w:p>
          <w:p w14:paraId="740D5A37" w14:textId="77777777" w:rsidR="00A275A2" w:rsidRPr="00DC15C3" w:rsidRDefault="00A275A2" w:rsidP="00A275A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824972" w14:textId="0A41EA00" w:rsidR="00DC15C3" w:rsidRPr="006310EA" w:rsidRDefault="00DC15C3" w:rsidP="00DC15C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5C3">
              <w:rPr>
                <w:rFonts w:ascii="Arial" w:hAnsi="Arial" w:cs="Arial"/>
                <w:b/>
                <w:sz w:val="20"/>
                <w:szCs w:val="20"/>
              </w:rPr>
              <w:t>Magazine Barracks, Camp 652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site B - </w:t>
            </w:r>
            <w:r w:rsidRPr="006310EA">
              <w:rPr>
                <w:rFonts w:ascii="Arial" w:hAnsi="Arial" w:cs="Arial"/>
                <w:bCs/>
                <w:sz w:val="20"/>
                <w:szCs w:val="20"/>
              </w:rPr>
              <w:t xml:space="preserve">was bounded by Brickhill, Umgeni, Argyle, and </w:t>
            </w:r>
            <w:proofErr w:type="spellStart"/>
            <w:r w:rsidRPr="006310EA">
              <w:rPr>
                <w:rFonts w:ascii="Arial" w:hAnsi="Arial" w:cs="Arial"/>
                <w:bCs/>
                <w:sz w:val="20"/>
                <w:szCs w:val="20"/>
              </w:rPr>
              <w:t>Somtseu</w:t>
            </w:r>
            <w:proofErr w:type="spellEnd"/>
            <w:r w:rsidRPr="006310E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6310EA">
              <w:rPr>
                <w:rFonts w:ascii="Arial" w:hAnsi="Arial" w:cs="Arial"/>
                <w:bCs/>
                <w:sz w:val="20"/>
                <w:szCs w:val="20"/>
              </w:rPr>
              <w:t>oads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but those roads disappeared when the site was redeveloped.</w:t>
            </w:r>
          </w:p>
          <w:p w14:paraId="6B4E5C18" w14:textId="77777777" w:rsidR="00DC15C3" w:rsidRDefault="00DC15C3" w:rsidP="00A275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42C128" w14:textId="35C370EB" w:rsidR="006310EA" w:rsidRPr="006310EA" w:rsidRDefault="006310EA" w:rsidP="00A275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15C3">
              <w:rPr>
                <w:rFonts w:ascii="Arial" w:hAnsi="Arial" w:cs="Arial"/>
                <w:b/>
                <w:sz w:val="20"/>
                <w:szCs w:val="20"/>
              </w:rPr>
              <w:t>Durnell’s Farm Site, Camp 6</w:t>
            </w:r>
            <w:r w:rsidR="00DC15C3" w:rsidRPr="00DC15C3">
              <w:rPr>
                <w:rFonts w:ascii="Arial" w:hAnsi="Arial" w:cs="Arial"/>
                <w:b/>
                <w:sz w:val="20"/>
                <w:szCs w:val="20"/>
              </w:rPr>
              <w:t>93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6310EA">
              <w:rPr>
                <w:rFonts w:ascii="Arial" w:hAnsi="Arial" w:cs="Arial"/>
                <w:bCs/>
                <w:sz w:val="20"/>
                <w:szCs w:val="20"/>
              </w:rPr>
              <w:t xml:space="preserve"> shown on Map at 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In 1934 the Farm was located at the tip of the arrow, but then became part of the large COD site.</w:t>
            </w:r>
          </w:p>
          <w:p w14:paraId="4D040228" w14:textId="77777777" w:rsidR="002C127F" w:rsidRPr="0077765F" w:rsidRDefault="002C127F" w:rsidP="00A275A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B2A6882" w14:textId="040CFB38" w:rsidR="0077765F" w:rsidRPr="00E271E3" w:rsidRDefault="00A275A2" w:rsidP="003B5BB1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7765F">
              <w:rPr>
                <w:rFonts w:ascii="Arial" w:hAnsi="Arial" w:cs="Arial"/>
                <w:bCs/>
                <w:sz w:val="20"/>
                <w:szCs w:val="20"/>
              </w:rPr>
              <w:t xml:space="preserve">Aerial photos from the 1940’s showing many huts over a wide area - </w:t>
            </w:r>
            <w:hyperlink r:id="rId7" w:history="1">
              <w:r w:rsidR="0077765F" w:rsidRPr="0077765F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Aerial Photo | Historic England</w:t>
              </w:r>
            </w:hyperlink>
          </w:p>
          <w:p w14:paraId="38CA8E60" w14:textId="77777777" w:rsidR="00A275A2" w:rsidRPr="0077765F" w:rsidRDefault="00A275A2" w:rsidP="00A275A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DC4BDF5" w14:textId="713F9F86" w:rsidR="00A275A2" w:rsidRDefault="00A275A2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7F68">
              <w:rPr>
                <w:rFonts w:ascii="Arial" w:hAnsi="Arial" w:cs="Arial"/>
                <w:bCs/>
                <w:sz w:val="20"/>
                <w:szCs w:val="20"/>
              </w:rPr>
              <w:t>German pow camp</w:t>
            </w:r>
            <w:r w:rsidR="005B602C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F87F6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044BE48" w14:textId="00F7C11C" w:rsidR="00F87F68" w:rsidRPr="0077765F" w:rsidRDefault="00F87F68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BB7F490" w14:textId="7A63DFD9" w:rsidR="00327BDC" w:rsidRDefault="00327BDC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7BDC">
              <w:rPr>
                <w:rFonts w:ascii="Arial" w:hAnsi="Arial" w:cs="Arial"/>
                <w:b/>
                <w:sz w:val="20"/>
                <w:szCs w:val="20"/>
              </w:rPr>
              <w:t>1945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A pow stated that Italians had been located here previously, (not confirmed). He recalled large marquee type tents with 30 men in each</w:t>
            </w:r>
          </w:p>
          <w:p w14:paraId="4358B246" w14:textId="77777777" w:rsidR="00327BDC" w:rsidRPr="006310EA" w:rsidRDefault="00327BDC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7DBA1EE9" w14:textId="5E52F078" w:rsidR="00F87F68" w:rsidRDefault="00F87F68" w:rsidP="00F87F68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Alf Eiserbeck, a pow at the camp gave an account of life there. Part of this concerned the work carried out by pows in their spare time; “</w:t>
            </w:r>
            <w:r w:rsidRPr="00F87F6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camp itself was like a workshop. Everyone worked like mad, making toys. It was like a factory. They were then sold for cigarettes. The most impossible things were made there: dachshunds on wheels, with rubber in the middle so that when they were pulled </w:t>
            </w:r>
            <w:proofErr w:type="gramStart"/>
            <w:r w:rsidRPr="00F87F68">
              <w:rPr>
                <w:rFonts w:ascii="Arial" w:hAnsi="Arial" w:cs="Arial"/>
                <w:i/>
                <w:iCs/>
                <w:sz w:val="20"/>
                <w:szCs w:val="20"/>
              </w:rPr>
              <w:t>along</w:t>
            </w:r>
            <w:proofErr w:type="gramEnd"/>
            <w:r w:rsidRPr="00F87F6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they wiggled; chickens on wooden boards who pecked when elastic was pulled. We also made suitcases out of plywood. We took tools from the depot. One tent even had a complete dentist’s outfit, which it used for engraving. Unfortunately, this was missed and had to be returned.”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6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(Prisoners of England – Miriam Kochan – 1980 – MacMillan).</w:t>
            </w:r>
          </w:p>
          <w:p w14:paraId="2DD8559D" w14:textId="5186E2C0" w:rsidR="00F87F68" w:rsidRPr="0077765F" w:rsidRDefault="00F87F68" w:rsidP="00F87F68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45237D" w14:textId="544379FE" w:rsidR="002C444F" w:rsidRPr="0077765F" w:rsidRDefault="0077765F" w:rsidP="0077765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776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September 1945</w:t>
            </w:r>
            <w:r w:rsidRPr="0077765F">
              <w:rPr>
                <w:rFonts w:ascii="Arial" w:hAnsi="Arial" w:cs="Arial"/>
                <w:noProof/>
                <w:sz w:val="20"/>
                <w:szCs w:val="20"/>
              </w:rPr>
              <w:t xml:space="preserve"> - </w:t>
            </w:r>
            <w:r w:rsidR="002C444F" w:rsidRPr="0077765F">
              <w:rPr>
                <w:rFonts w:ascii="Arial" w:hAnsi="Arial" w:cs="Arial"/>
                <w:noProof/>
                <w:sz w:val="20"/>
                <w:szCs w:val="20"/>
              </w:rPr>
              <w:t>Appendix to HQ Southern Command War Diary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; “</w:t>
            </w:r>
            <w:r w:rsidR="002C444F" w:rsidRPr="005B6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652 Magazine camp, COD Didcot – German working company – capacity 1000</w:t>
            </w:r>
            <w:r w:rsidRPr="005B6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.”</w:t>
            </w:r>
          </w:p>
          <w:p w14:paraId="2D23A5D7" w14:textId="77777777" w:rsidR="002C444F" w:rsidRPr="0077765F" w:rsidRDefault="002C444F" w:rsidP="00F87F68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B5D727" w14:textId="67A54B64" w:rsidR="0077765F" w:rsidRDefault="0077765F" w:rsidP="007776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77DDF">
              <w:rPr>
                <w:rFonts w:ascii="Arial" w:hAnsi="Arial" w:cs="Arial"/>
                <w:b/>
                <w:sz w:val="20"/>
                <w:szCs w:val="20"/>
              </w:rPr>
              <w:t>1946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Intake of many pows from camps in the USA. Most had a very low morale as they had been misinformed in the US they were being repatriated. Instead, they found themselves in working camps in the UK.</w:t>
            </w:r>
          </w:p>
          <w:p w14:paraId="567AC5E1" w14:textId="77777777" w:rsidR="006310EA" w:rsidRPr="006310EA" w:rsidRDefault="006310EA" w:rsidP="0077765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B85C11F" w14:textId="47A99BA1" w:rsidR="006310EA" w:rsidRDefault="006310EA" w:rsidP="006310EA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62AE">
              <w:rPr>
                <w:rFonts w:ascii="Arial" w:hAnsi="Arial" w:cs="Arial"/>
                <w:b/>
                <w:sz w:val="20"/>
                <w:szCs w:val="20"/>
              </w:rPr>
              <w:t>1946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month? Two pows escaped and got to Dover Docks. They were returned to the camp and suffered 21 days confinement.</w:t>
            </w:r>
          </w:p>
          <w:p w14:paraId="4B043ECD" w14:textId="77777777" w:rsidR="003B5BB1" w:rsidRDefault="003B5BB1" w:rsidP="00DC15C3">
            <w:pPr>
              <w:shd w:val="clear" w:color="auto" w:fill="FFFFFF"/>
              <w:jc w:val="both"/>
            </w:pPr>
          </w:p>
          <w:p w14:paraId="7D22EDE3" w14:textId="6E2E349F" w:rsidR="005B602C" w:rsidRPr="006310EA" w:rsidRDefault="005B602C" w:rsidP="00DC15C3">
            <w:pPr>
              <w:shd w:val="clear" w:color="auto" w:fill="FFFFFF"/>
              <w:jc w:val="both"/>
            </w:pPr>
          </w:p>
        </w:tc>
        <w:tc>
          <w:tcPr>
            <w:tcW w:w="4615" w:type="dxa"/>
          </w:tcPr>
          <w:p w14:paraId="400D0757" w14:textId="257C845D" w:rsidR="00A275A2" w:rsidRPr="00E271E3" w:rsidRDefault="006310EA" w:rsidP="0077765F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34EEAC64" wp14:editId="588E032F">
                  <wp:extent cx="2808218" cy="4572000"/>
                  <wp:effectExtent l="0" t="0" r="0" b="0"/>
                  <wp:docPr id="5276372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637201" name="Picture 52763720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218" cy="45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5A2" w:rsidRPr="00E271E3" w14:paraId="10EAF08C" w14:textId="77777777" w:rsidTr="005B602C">
        <w:tc>
          <w:tcPr>
            <w:tcW w:w="10773" w:type="dxa"/>
            <w:vMerge/>
          </w:tcPr>
          <w:p w14:paraId="6AA8B396" w14:textId="77777777" w:rsidR="00A275A2" w:rsidRPr="00E271E3" w:rsidRDefault="00A275A2" w:rsidP="00A275A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4615" w:type="dxa"/>
          </w:tcPr>
          <w:p w14:paraId="64FE7568" w14:textId="2712C472" w:rsidR="00A275A2" w:rsidRPr="00E271E3" w:rsidRDefault="00A275A2" w:rsidP="00A275A2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6310EA">
              <w:rPr>
                <w:rFonts w:ascii="Arial" w:hAnsi="Arial" w:cs="Arial"/>
                <w:color w:val="222222"/>
                <w:sz w:val="20"/>
                <w:szCs w:val="20"/>
              </w:rPr>
              <w:t>1960</w:t>
            </w:r>
          </w:p>
        </w:tc>
      </w:tr>
    </w:tbl>
    <w:p w14:paraId="1397485C" w14:textId="77777777" w:rsidR="005B602C" w:rsidRDefault="005B602C" w:rsidP="00191503">
      <w:pPr>
        <w:shd w:val="clear" w:color="auto" w:fill="FFFFFF"/>
      </w:pPr>
      <w:r w:rsidRPr="00F062AE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5 May 1946</w:t>
      </w:r>
      <w:r>
        <w:rPr>
          <w:rFonts w:ascii="Arial" w:hAnsi="Arial" w:cs="Arial"/>
          <w:color w:val="000000"/>
          <w:sz w:val="20"/>
          <w:szCs w:val="20"/>
        </w:rPr>
        <w:t xml:space="preserve"> – Camp Magazine for 652, No.2; </w:t>
      </w:r>
      <w:hyperlink r:id="rId9" w:history="1">
        <w:r w:rsidRPr="00CD4856">
          <w:rPr>
            <w:rStyle w:val="Hyperlink"/>
            <w:rFonts w:ascii="Arial" w:hAnsi="Arial" w:cs="Arial"/>
            <w:sz w:val="20"/>
            <w:szCs w:val="20"/>
          </w:rPr>
          <w:t xml:space="preserve">Der </w:t>
        </w:r>
        <w:proofErr w:type="gramStart"/>
        <w:r w:rsidRPr="00CD4856">
          <w:rPr>
            <w:rStyle w:val="Hyperlink"/>
            <w:rFonts w:ascii="Arial" w:hAnsi="Arial" w:cs="Arial"/>
            <w:sz w:val="20"/>
            <w:szCs w:val="20"/>
          </w:rPr>
          <w:t>Spiegel :</w:t>
        </w:r>
        <w:proofErr w:type="gramEnd"/>
        <w:r w:rsidRPr="00CD4856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CD4856">
          <w:rPr>
            <w:rStyle w:val="Hyperlink"/>
            <w:rFonts w:ascii="Arial" w:hAnsi="Arial" w:cs="Arial"/>
            <w:sz w:val="20"/>
            <w:szCs w:val="20"/>
          </w:rPr>
          <w:t>Lagerzeitung</w:t>
        </w:r>
        <w:proofErr w:type="spellEnd"/>
        <w:r w:rsidRPr="00CD4856">
          <w:rPr>
            <w:rStyle w:val="Hyperlink"/>
            <w:rFonts w:ascii="Arial" w:hAnsi="Arial" w:cs="Arial"/>
            <w:sz w:val="20"/>
            <w:szCs w:val="20"/>
          </w:rPr>
          <w:t xml:space="preserve"> des </w:t>
        </w:r>
        <w:proofErr w:type="spellStart"/>
        <w:r w:rsidRPr="00CD4856">
          <w:rPr>
            <w:rStyle w:val="Hyperlink"/>
            <w:rFonts w:ascii="Arial" w:hAnsi="Arial" w:cs="Arial"/>
            <w:sz w:val="20"/>
            <w:szCs w:val="20"/>
          </w:rPr>
          <w:t>P.o.W.</w:t>
        </w:r>
        <w:proofErr w:type="spellEnd"/>
        <w:r w:rsidRPr="00CD4856">
          <w:rPr>
            <w:rStyle w:val="Hyperlink"/>
            <w:rFonts w:ascii="Arial" w:hAnsi="Arial" w:cs="Arial"/>
            <w:sz w:val="20"/>
            <w:szCs w:val="20"/>
          </w:rPr>
          <w:t xml:space="preserve"> Camps 652 - The Wiener Holocaust Library</w:t>
        </w:r>
      </w:hyperlink>
    </w:p>
    <w:p w14:paraId="2AF80ACF" w14:textId="77777777" w:rsidR="005B602C" w:rsidRPr="005B602C" w:rsidRDefault="005B602C" w:rsidP="00191503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59A1C0FD" w14:textId="2DBF9D08" w:rsidR="00191503" w:rsidRDefault="00191503" w:rsidP="00191503">
      <w:pPr>
        <w:shd w:val="clear" w:color="auto" w:fill="FFFFFF"/>
      </w:pPr>
      <w:r w:rsidRPr="00F062AE">
        <w:rPr>
          <w:rFonts w:ascii="Arial" w:hAnsi="Arial" w:cs="Arial"/>
          <w:b/>
          <w:bCs/>
          <w:color w:val="000000"/>
          <w:sz w:val="20"/>
          <w:szCs w:val="20"/>
        </w:rPr>
        <w:t>1 June 1946</w:t>
      </w:r>
      <w:r>
        <w:rPr>
          <w:rFonts w:ascii="Arial" w:hAnsi="Arial" w:cs="Arial"/>
          <w:color w:val="000000"/>
          <w:sz w:val="20"/>
          <w:szCs w:val="20"/>
        </w:rPr>
        <w:t xml:space="preserve"> –</w:t>
      </w:r>
      <w:r w:rsidR="006310E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Camp magazine for 693, No.1; </w:t>
      </w:r>
      <w:hyperlink r:id="rId10" w:history="1">
        <w:proofErr w:type="spellStart"/>
        <w:proofErr w:type="gramStart"/>
        <w:r w:rsidRPr="00C319B8">
          <w:rPr>
            <w:rStyle w:val="Hyperlink"/>
            <w:rFonts w:ascii="Arial" w:hAnsi="Arial" w:cs="Arial"/>
            <w:sz w:val="20"/>
            <w:szCs w:val="20"/>
          </w:rPr>
          <w:t>Rundschau</w:t>
        </w:r>
        <w:proofErr w:type="spellEnd"/>
        <w:r w:rsidRPr="00C319B8">
          <w:rPr>
            <w:rStyle w:val="Hyperlink"/>
            <w:rFonts w:ascii="Arial" w:hAnsi="Arial" w:cs="Arial"/>
            <w:sz w:val="20"/>
            <w:szCs w:val="20"/>
          </w:rPr>
          <w:t xml:space="preserve"> :</w:t>
        </w:r>
        <w:proofErr w:type="gramEnd"/>
        <w:r w:rsidRPr="00C319B8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C319B8">
          <w:rPr>
            <w:rStyle w:val="Hyperlink"/>
            <w:rFonts w:ascii="Arial" w:hAnsi="Arial" w:cs="Arial"/>
            <w:sz w:val="20"/>
            <w:szCs w:val="20"/>
          </w:rPr>
          <w:t>Lagerzeitung</w:t>
        </w:r>
        <w:proofErr w:type="spellEnd"/>
        <w:r w:rsidRPr="00C319B8">
          <w:rPr>
            <w:rStyle w:val="Hyperlink"/>
            <w:rFonts w:ascii="Arial" w:hAnsi="Arial" w:cs="Arial"/>
            <w:sz w:val="20"/>
            <w:szCs w:val="20"/>
          </w:rPr>
          <w:t xml:space="preserve"> des Deutsche </w:t>
        </w:r>
        <w:proofErr w:type="spellStart"/>
        <w:r w:rsidRPr="00C319B8">
          <w:rPr>
            <w:rStyle w:val="Hyperlink"/>
            <w:rFonts w:ascii="Arial" w:hAnsi="Arial" w:cs="Arial"/>
            <w:sz w:val="20"/>
            <w:szCs w:val="20"/>
          </w:rPr>
          <w:t>Kriegsgefangenenlagers</w:t>
        </w:r>
        <w:proofErr w:type="spellEnd"/>
        <w:r w:rsidRPr="00C319B8">
          <w:rPr>
            <w:rStyle w:val="Hyperlink"/>
            <w:rFonts w:ascii="Arial" w:hAnsi="Arial" w:cs="Arial"/>
            <w:sz w:val="20"/>
            <w:szCs w:val="20"/>
          </w:rPr>
          <w:t xml:space="preserve"> 693 </w:t>
        </w:r>
        <w:proofErr w:type="spellStart"/>
        <w:r w:rsidRPr="00C319B8">
          <w:rPr>
            <w:rStyle w:val="Hyperlink"/>
            <w:rFonts w:ascii="Arial" w:hAnsi="Arial" w:cs="Arial"/>
            <w:sz w:val="20"/>
            <w:szCs w:val="20"/>
          </w:rPr>
          <w:t>Durnells</w:t>
        </w:r>
        <w:proofErr w:type="spellEnd"/>
        <w:r w:rsidRPr="00C319B8">
          <w:rPr>
            <w:rStyle w:val="Hyperlink"/>
            <w:rFonts w:ascii="Arial" w:hAnsi="Arial" w:cs="Arial"/>
            <w:sz w:val="20"/>
            <w:szCs w:val="20"/>
          </w:rPr>
          <w:t xml:space="preserve"> Farm Camp Didcot, Berks - The Wiener Holocaust Library</w:t>
        </w:r>
      </w:hyperlink>
    </w:p>
    <w:p w14:paraId="38A3C6BC" w14:textId="77777777" w:rsidR="00191503" w:rsidRPr="00191503" w:rsidRDefault="00191503" w:rsidP="00191503">
      <w:pPr>
        <w:shd w:val="clear" w:color="auto" w:fill="FFFFFF"/>
        <w:rPr>
          <w:rFonts w:ascii="Arial" w:hAnsi="Arial" w:cs="Arial"/>
          <w:sz w:val="12"/>
          <w:szCs w:val="12"/>
        </w:rPr>
      </w:pPr>
    </w:p>
    <w:p w14:paraId="29D8A8F4" w14:textId="30E435E1" w:rsidR="00191503" w:rsidRPr="00191503" w:rsidRDefault="00191503" w:rsidP="00191503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91503">
        <w:rPr>
          <w:rFonts w:ascii="Arial" w:hAnsi="Arial" w:cs="Arial"/>
          <w:sz w:val="20"/>
          <w:szCs w:val="20"/>
        </w:rPr>
        <w:t>Camp leader; Ferdinand Jedermann</w:t>
      </w:r>
    </w:p>
    <w:p w14:paraId="3A9111EA" w14:textId="77777777" w:rsidR="000A0427" w:rsidRPr="001161CF" w:rsidRDefault="000A0427" w:rsidP="000A0427">
      <w:pPr>
        <w:jc w:val="both"/>
        <w:rPr>
          <w:rFonts w:ascii="Arial" w:hAnsi="Arial" w:cs="Arial"/>
          <w:color w:val="000000"/>
          <w:sz w:val="16"/>
          <w:szCs w:val="16"/>
        </w:rPr>
      </w:pPr>
      <w:bookmarkStart w:id="2" w:name="_Hlk19284646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0A0427" w14:paraId="5D8DE873" w14:textId="77777777" w:rsidTr="003E3661">
        <w:tc>
          <w:tcPr>
            <w:tcW w:w="1538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A691D17" w14:textId="77777777" w:rsidR="000A0427" w:rsidRPr="005E0A65" w:rsidRDefault="000A0427" w:rsidP="003E36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A65">
              <w:rPr>
                <w:rFonts w:ascii="Arial" w:hAnsi="Arial" w:cs="Arial"/>
                <w:sz w:val="20"/>
                <w:szCs w:val="20"/>
              </w:rPr>
              <w:t xml:space="preserve">Oversight and development of re-education activities and English teaching for </w:t>
            </w:r>
            <w:r w:rsidRPr="005E0A65">
              <w:rPr>
                <w:rFonts w:ascii="Arial" w:hAnsi="Arial" w:cs="Arial"/>
                <w:sz w:val="20"/>
                <w:szCs w:val="20"/>
                <w:u w:val="single"/>
              </w:rPr>
              <w:t>German</w:t>
            </w:r>
            <w:r w:rsidRPr="005E0A65">
              <w:rPr>
                <w:rFonts w:ascii="Arial" w:hAnsi="Arial" w:cs="Arial"/>
                <w:sz w:val="20"/>
                <w:szCs w:val="20"/>
              </w:rPr>
              <w:t xml:space="preserve"> pows was carried out by PID (Political Intelligence Department of the Foreign Office) / COGA </w:t>
            </w:r>
            <w:r w:rsidRPr="005E0A65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(</w:t>
            </w:r>
            <w:r w:rsidRPr="005E0A65">
              <w:rPr>
                <w:rFonts w:ascii="Arial" w:hAnsi="Arial" w:cs="Arial"/>
                <w:color w:val="4D5156"/>
                <w:sz w:val="20"/>
                <w:szCs w:val="20"/>
                <w:shd w:val="clear" w:color="auto" w:fill="F2F2F2" w:themeFill="background1" w:themeFillShade="F2"/>
              </w:rPr>
              <w:t>Control Office for Germany and Austria – UK). Visits and reports were made. The standard of the reports varied greatly. The visitors took little interest, if any, in activities other than re-education. They rarely mentioned welfare, sports, games, pastimes, crafts, etc of the pows.</w:t>
            </w:r>
            <w:r w:rsidRPr="005E0A65">
              <w:rPr>
                <w:rFonts w:ascii="Arial" w:hAnsi="Arial" w:cs="Arial"/>
                <w:sz w:val="20"/>
                <w:szCs w:val="20"/>
              </w:rPr>
              <w:t xml:space="preserve"> If there were still Italian pows in hostels, they were usually ignored by PID.</w:t>
            </w:r>
          </w:p>
        </w:tc>
      </w:tr>
    </w:tbl>
    <w:p w14:paraId="281B6F9A" w14:textId="77777777" w:rsidR="000A0427" w:rsidRDefault="000A0427" w:rsidP="000A0427">
      <w:pPr>
        <w:jc w:val="both"/>
        <w:rPr>
          <w:rFonts w:ascii="Arial" w:hAnsi="Arial" w:cs="Arial"/>
          <w:color w:val="000000"/>
          <w:sz w:val="14"/>
          <w:szCs w:val="14"/>
        </w:rPr>
      </w:pPr>
    </w:p>
    <w:bookmarkEnd w:id="2"/>
    <w:p w14:paraId="541861A3" w14:textId="4352D170" w:rsidR="000A0427" w:rsidRDefault="000A0427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14 – 17 August 1946 </w:t>
      </w:r>
      <w:r w:rsidRPr="000A0427">
        <w:rPr>
          <w:rFonts w:ascii="Arial" w:hAnsi="Arial" w:cs="Arial"/>
          <w:bCs/>
          <w:sz w:val="20"/>
          <w:szCs w:val="20"/>
        </w:rPr>
        <w:t>– Camp 693</w:t>
      </w:r>
      <w:r w:rsidR="00DC15C3">
        <w:rPr>
          <w:rFonts w:ascii="Arial" w:hAnsi="Arial" w:cs="Arial"/>
          <w:bCs/>
          <w:sz w:val="20"/>
          <w:szCs w:val="20"/>
        </w:rPr>
        <w:t xml:space="preserve"> </w:t>
      </w:r>
      <w:r w:rsidR="00731F2D">
        <w:rPr>
          <w:rFonts w:ascii="Arial" w:hAnsi="Arial" w:cs="Arial"/>
          <w:bCs/>
          <w:sz w:val="20"/>
          <w:szCs w:val="20"/>
        </w:rPr>
        <w:t>(</w:t>
      </w:r>
      <w:proofErr w:type="spellStart"/>
      <w:r w:rsidR="00731F2D">
        <w:rPr>
          <w:rFonts w:ascii="Arial" w:hAnsi="Arial" w:cs="Arial"/>
          <w:bCs/>
          <w:sz w:val="20"/>
          <w:szCs w:val="20"/>
        </w:rPr>
        <w:t>Durnells</w:t>
      </w:r>
      <w:proofErr w:type="spellEnd"/>
      <w:r w:rsidR="00731F2D">
        <w:rPr>
          <w:rFonts w:ascii="Arial" w:hAnsi="Arial" w:cs="Arial"/>
          <w:bCs/>
          <w:sz w:val="20"/>
          <w:szCs w:val="20"/>
        </w:rPr>
        <w:t xml:space="preserve"> Farm) </w:t>
      </w:r>
      <w:r w:rsidR="00DC15C3">
        <w:rPr>
          <w:rFonts w:ascii="Arial" w:hAnsi="Arial" w:cs="Arial"/>
          <w:bCs/>
          <w:sz w:val="20"/>
          <w:szCs w:val="20"/>
        </w:rPr>
        <w:t>Didcot</w:t>
      </w:r>
      <w:r w:rsidRPr="000A0427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Visit by 4 members of the Segregation Section, mainly for political screening. Strength; 0 officers, 1020 Other Ranks.</w:t>
      </w:r>
    </w:p>
    <w:p w14:paraId="21CEF833" w14:textId="77777777" w:rsidR="000A0427" w:rsidRPr="00534C5A" w:rsidRDefault="000A0427" w:rsidP="00F062AE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57F149D6" w14:textId="6A9FC913" w:rsidR="000A0427" w:rsidRDefault="000A0427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Commandant:</w:t>
      </w:r>
      <w:r>
        <w:rPr>
          <w:rFonts w:ascii="Arial" w:hAnsi="Arial" w:cs="Arial"/>
          <w:bCs/>
          <w:sz w:val="20"/>
          <w:szCs w:val="20"/>
        </w:rPr>
        <w:tab/>
        <w:t>Major N Loans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Camp Leader:</w:t>
      </w:r>
      <w:r>
        <w:rPr>
          <w:rFonts w:ascii="Arial" w:hAnsi="Arial" w:cs="Arial"/>
          <w:bCs/>
          <w:sz w:val="20"/>
          <w:szCs w:val="20"/>
        </w:rPr>
        <w:tab/>
        <w:t>Friedrich Jadzinski</w:t>
      </w:r>
      <w:r w:rsidR="00534C5A">
        <w:rPr>
          <w:rFonts w:ascii="Arial" w:hAnsi="Arial" w:cs="Arial"/>
          <w:bCs/>
          <w:sz w:val="20"/>
          <w:szCs w:val="20"/>
        </w:rPr>
        <w:t xml:space="preserve"> (A)</w:t>
      </w:r>
    </w:p>
    <w:p w14:paraId="0B8B17EC" w14:textId="264AAF65" w:rsidR="000A0427" w:rsidRDefault="000A0427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Interpreter:</w:t>
      </w:r>
      <w:r>
        <w:rPr>
          <w:rFonts w:ascii="Arial" w:hAnsi="Arial" w:cs="Arial"/>
          <w:bCs/>
          <w:sz w:val="20"/>
          <w:szCs w:val="20"/>
        </w:rPr>
        <w:tab/>
        <w:t>Sgt Breslauer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Deputy C/L:</w:t>
      </w:r>
      <w:r>
        <w:rPr>
          <w:rFonts w:ascii="Arial" w:hAnsi="Arial" w:cs="Arial"/>
          <w:bCs/>
          <w:sz w:val="20"/>
          <w:szCs w:val="20"/>
        </w:rPr>
        <w:tab/>
        <w:t>Matthi</w:t>
      </w:r>
      <w:r w:rsidR="00534C5A">
        <w:rPr>
          <w:rFonts w:ascii="Arial" w:hAnsi="Arial" w:cs="Arial"/>
          <w:bCs/>
          <w:sz w:val="20"/>
          <w:szCs w:val="20"/>
        </w:rPr>
        <w:t>as</w:t>
      </w:r>
      <w:r>
        <w:rPr>
          <w:rFonts w:ascii="Arial" w:hAnsi="Arial" w:cs="Arial"/>
          <w:bCs/>
          <w:sz w:val="20"/>
          <w:szCs w:val="20"/>
        </w:rPr>
        <w:t xml:space="preserve"> Ziegler</w:t>
      </w:r>
      <w:r w:rsidR="00534C5A">
        <w:rPr>
          <w:rFonts w:ascii="Arial" w:hAnsi="Arial" w:cs="Arial"/>
          <w:bCs/>
          <w:sz w:val="20"/>
          <w:szCs w:val="20"/>
        </w:rPr>
        <w:t xml:space="preserve"> (B+)</w:t>
      </w:r>
    </w:p>
    <w:p w14:paraId="6304112D" w14:textId="77777777" w:rsidR="000A0427" w:rsidRDefault="000A0427" w:rsidP="00F062AE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3B581DA3" w14:textId="0E042F51" w:rsidR="00534C5A" w:rsidRDefault="00534C5A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camp leader was in an acting position as the full leader </w:t>
      </w:r>
      <w:r w:rsidR="00731F2D">
        <w:rPr>
          <w:rFonts w:ascii="Arial" w:hAnsi="Arial" w:cs="Arial"/>
          <w:bCs/>
          <w:sz w:val="20"/>
          <w:szCs w:val="20"/>
        </w:rPr>
        <w:t xml:space="preserve">(Ferdinand Jedermann B+) </w:t>
      </w:r>
      <w:r>
        <w:rPr>
          <w:rFonts w:ascii="Arial" w:hAnsi="Arial" w:cs="Arial"/>
          <w:bCs/>
          <w:sz w:val="20"/>
          <w:szCs w:val="20"/>
        </w:rPr>
        <w:t xml:space="preserve">was on a course at Wilton Park. Aged 32, a regular soldier, </w:t>
      </w:r>
      <w:r w:rsidRPr="00534C5A">
        <w:rPr>
          <w:rFonts w:ascii="Arial" w:hAnsi="Arial" w:cs="Arial"/>
          <w:bCs/>
          <w:i/>
          <w:iCs/>
          <w:sz w:val="20"/>
          <w:szCs w:val="20"/>
        </w:rPr>
        <w:t>“unimpressive but honest</w:t>
      </w:r>
      <w:r>
        <w:rPr>
          <w:rFonts w:ascii="Arial" w:hAnsi="Arial" w:cs="Arial"/>
          <w:bCs/>
          <w:sz w:val="20"/>
          <w:szCs w:val="20"/>
        </w:rPr>
        <w:t>.” He had been a pow in the USA.</w:t>
      </w:r>
    </w:p>
    <w:p w14:paraId="350849FD" w14:textId="77777777" w:rsidR="00534C5A" w:rsidRPr="00534C5A" w:rsidRDefault="00534C5A" w:rsidP="00F062AE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3D1E08FE" w14:textId="446B5A25" w:rsidR="00534C5A" w:rsidRPr="00534C5A" w:rsidRDefault="00534C5A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Deputy Ziegler, aged 27, mechanic; “</w:t>
      </w:r>
      <w:r w:rsidRPr="00534C5A">
        <w:rPr>
          <w:rFonts w:ascii="Arial" w:hAnsi="Arial" w:cs="Arial"/>
          <w:bCs/>
          <w:i/>
          <w:iCs/>
          <w:sz w:val="20"/>
          <w:szCs w:val="20"/>
        </w:rPr>
        <w:t>Likeable, but politically not fully developed.”</w:t>
      </w:r>
    </w:p>
    <w:p w14:paraId="49623342" w14:textId="78F0F6B0" w:rsidR="00534C5A" w:rsidRPr="00534C5A" w:rsidRDefault="00534C5A" w:rsidP="00F062AE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395"/>
        <w:gridCol w:w="1395"/>
        <w:gridCol w:w="1396"/>
        <w:gridCol w:w="1395"/>
        <w:gridCol w:w="1395"/>
        <w:gridCol w:w="1396"/>
        <w:gridCol w:w="1395"/>
        <w:gridCol w:w="1395"/>
        <w:gridCol w:w="1396"/>
      </w:tblGrid>
      <w:tr w:rsidR="000A0427" w14:paraId="024006D1" w14:textId="42FA975D" w:rsidTr="000A0427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4F136" w14:textId="507E4837" w:rsidR="000A0427" w:rsidRDefault="000A0427" w:rsidP="00F062A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Political screening: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14:paraId="32B650D3" w14:textId="2B4386B7" w:rsidR="000A0427" w:rsidRDefault="000A0427" w:rsidP="000A04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A+</w:t>
            </w:r>
          </w:p>
        </w:tc>
        <w:tc>
          <w:tcPr>
            <w:tcW w:w="1395" w:type="dxa"/>
          </w:tcPr>
          <w:p w14:paraId="17478EF0" w14:textId="5893DDFD" w:rsidR="000A0427" w:rsidRDefault="000A0427" w:rsidP="000A04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1396" w:type="dxa"/>
          </w:tcPr>
          <w:p w14:paraId="2F435BD3" w14:textId="2296A7D7" w:rsidR="000A0427" w:rsidRDefault="000A0427" w:rsidP="000A04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A-</w:t>
            </w:r>
          </w:p>
        </w:tc>
        <w:tc>
          <w:tcPr>
            <w:tcW w:w="1395" w:type="dxa"/>
          </w:tcPr>
          <w:p w14:paraId="46268C8D" w14:textId="24710FAF" w:rsidR="000A0427" w:rsidRDefault="000A0427" w:rsidP="000A04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B+</w:t>
            </w:r>
          </w:p>
        </w:tc>
        <w:tc>
          <w:tcPr>
            <w:tcW w:w="1395" w:type="dxa"/>
          </w:tcPr>
          <w:p w14:paraId="4FEAC5B7" w14:textId="20737ACD" w:rsidR="000A0427" w:rsidRDefault="000A0427" w:rsidP="000A04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396" w:type="dxa"/>
          </w:tcPr>
          <w:p w14:paraId="7CAFE062" w14:textId="31393B0D" w:rsidR="000A0427" w:rsidRDefault="000A0427" w:rsidP="000A04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B-</w:t>
            </w:r>
          </w:p>
        </w:tc>
        <w:tc>
          <w:tcPr>
            <w:tcW w:w="1395" w:type="dxa"/>
          </w:tcPr>
          <w:p w14:paraId="228D91F8" w14:textId="7B9B1C3D" w:rsidR="000A0427" w:rsidRDefault="000A0427" w:rsidP="000A04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1395" w:type="dxa"/>
          </w:tcPr>
          <w:p w14:paraId="2C25A000" w14:textId="2F26BAA4" w:rsidR="000A0427" w:rsidRDefault="000A0427" w:rsidP="000A04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C+</w:t>
            </w:r>
          </w:p>
        </w:tc>
        <w:tc>
          <w:tcPr>
            <w:tcW w:w="1396" w:type="dxa"/>
          </w:tcPr>
          <w:p w14:paraId="3A77EFB9" w14:textId="7934E2A2" w:rsidR="000A0427" w:rsidRDefault="000A0427" w:rsidP="000A04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Unknown</w:t>
            </w:r>
          </w:p>
        </w:tc>
      </w:tr>
      <w:tr w:rsidR="000A0427" w14:paraId="50D4F958" w14:textId="2634703D" w:rsidTr="000A0427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523319" w14:textId="77777777" w:rsidR="000A0427" w:rsidRDefault="000A0427" w:rsidP="00F062A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</w:tcPr>
          <w:p w14:paraId="057F489D" w14:textId="7CE7573C" w:rsidR="000A0427" w:rsidRDefault="000A0427" w:rsidP="000A04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95" w:type="dxa"/>
          </w:tcPr>
          <w:p w14:paraId="7F116342" w14:textId="6758EA2A" w:rsidR="000A0427" w:rsidRDefault="000A0427" w:rsidP="000A04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128</w:t>
            </w:r>
          </w:p>
        </w:tc>
        <w:tc>
          <w:tcPr>
            <w:tcW w:w="1396" w:type="dxa"/>
          </w:tcPr>
          <w:p w14:paraId="5919CBF8" w14:textId="591C4508" w:rsidR="000A0427" w:rsidRDefault="000A0427" w:rsidP="000A04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14:paraId="4DB2BFA3" w14:textId="149AE50B" w:rsidR="000A0427" w:rsidRDefault="000A0427" w:rsidP="000A04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299</w:t>
            </w:r>
          </w:p>
        </w:tc>
        <w:tc>
          <w:tcPr>
            <w:tcW w:w="1395" w:type="dxa"/>
          </w:tcPr>
          <w:p w14:paraId="5D6EA22F" w14:textId="326928D9" w:rsidR="000A0427" w:rsidRDefault="000A0427" w:rsidP="000A04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414</w:t>
            </w:r>
          </w:p>
        </w:tc>
        <w:tc>
          <w:tcPr>
            <w:tcW w:w="1396" w:type="dxa"/>
          </w:tcPr>
          <w:p w14:paraId="7850DA55" w14:textId="29DDB89A" w:rsidR="000A0427" w:rsidRDefault="000A0427" w:rsidP="000A04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144</w:t>
            </w:r>
          </w:p>
        </w:tc>
        <w:tc>
          <w:tcPr>
            <w:tcW w:w="1395" w:type="dxa"/>
          </w:tcPr>
          <w:p w14:paraId="44C29A71" w14:textId="20628F16" w:rsidR="000A0427" w:rsidRDefault="000A0427" w:rsidP="000A04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1395" w:type="dxa"/>
          </w:tcPr>
          <w:p w14:paraId="78ABC96C" w14:textId="00180D12" w:rsidR="000A0427" w:rsidRDefault="000A0427" w:rsidP="000A04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96" w:type="dxa"/>
          </w:tcPr>
          <w:p w14:paraId="715B3568" w14:textId="35BA295B" w:rsidR="000A0427" w:rsidRDefault="000A0427" w:rsidP="000A04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</w:tbl>
    <w:p w14:paraId="0CF88C0F" w14:textId="77777777" w:rsidR="000A0427" w:rsidRPr="00534C5A" w:rsidRDefault="000A0427" w:rsidP="00F062AE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768DC8AB" w14:textId="1E08C92F" w:rsidR="00534C5A" w:rsidRDefault="00534C5A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high number of ‘A’s’ compared to most camps. Despite this, t</w:t>
      </w:r>
      <w:r w:rsidRPr="00534C5A">
        <w:rPr>
          <w:rFonts w:ascii="Arial" w:hAnsi="Arial" w:cs="Arial"/>
          <w:bCs/>
          <w:sz w:val="20"/>
          <w:szCs w:val="20"/>
        </w:rPr>
        <w:t xml:space="preserve">he visitors </w:t>
      </w:r>
      <w:r w:rsidR="005B602C">
        <w:rPr>
          <w:rFonts w:ascii="Arial" w:hAnsi="Arial" w:cs="Arial"/>
          <w:bCs/>
          <w:sz w:val="20"/>
          <w:szCs w:val="20"/>
        </w:rPr>
        <w:t>consider</w:t>
      </w:r>
      <w:r w:rsidRPr="00534C5A">
        <w:rPr>
          <w:rFonts w:ascii="Arial" w:hAnsi="Arial" w:cs="Arial"/>
          <w:bCs/>
          <w:sz w:val="20"/>
          <w:szCs w:val="20"/>
        </w:rPr>
        <w:t xml:space="preserve">ed the pows </w:t>
      </w:r>
      <w:r w:rsidR="005B602C">
        <w:rPr>
          <w:rFonts w:ascii="Arial" w:hAnsi="Arial" w:cs="Arial"/>
          <w:bCs/>
          <w:sz w:val="20"/>
          <w:szCs w:val="20"/>
        </w:rPr>
        <w:t>to be</w:t>
      </w:r>
      <w:r w:rsidRPr="00534C5A">
        <w:rPr>
          <w:rFonts w:ascii="Arial" w:hAnsi="Arial" w:cs="Arial"/>
          <w:bCs/>
          <w:sz w:val="20"/>
          <w:szCs w:val="20"/>
        </w:rPr>
        <w:t xml:space="preserve"> apathetic towards politics and not making sufficient progress.</w:t>
      </w:r>
      <w:r>
        <w:rPr>
          <w:rFonts w:ascii="Arial" w:hAnsi="Arial" w:cs="Arial"/>
          <w:bCs/>
          <w:sz w:val="20"/>
          <w:szCs w:val="20"/>
        </w:rPr>
        <w:t xml:space="preserve"> There was little attempt to develop re-education activities.</w:t>
      </w:r>
    </w:p>
    <w:p w14:paraId="52342B92" w14:textId="77777777" w:rsidR="001D101F" w:rsidRPr="005B602C" w:rsidRDefault="001D101F" w:rsidP="00F062AE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41F4A039" w14:textId="105FA71B" w:rsidR="001D101F" w:rsidRDefault="001D101F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pows formed a political working group to develop activities, however this ceased when the leaders were repatriated at the end of 1946.</w:t>
      </w:r>
    </w:p>
    <w:p w14:paraId="53635491" w14:textId="77777777" w:rsidR="00534C5A" w:rsidRPr="00DC15C3" w:rsidRDefault="00534C5A" w:rsidP="00F062AE">
      <w:pPr>
        <w:shd w:val="clear" w:color="auto" w:fill="FFFFFF"/>
        <w:jc w:val="both"/>
        <w:rPr>
          <w:rFonts w:ascii="Arial" w:hAnsi="Arial" w:cs="Arial"/>
          <w:bCs/>
          <w:sz w:val="16"/>
          <w:szCs w:val="16"/>
        </w:rPr>
      </w:pPr>
    </w:p>
    <w:p w14:paraId="0BDF7AEF" w14:textId="249A0A20" w:rsidR="00F062AE" w:rsidRDefault="00F062AE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F062AE">
        <w:rPr>
          <w:rFonts w:ascii="Arial" w:hAnsi="Arial" w:cs="Arial"/>
          <w:b/>
          <w:sz w:val="20"/>
          <w:szCs w:val="20"/>
        </w:rPr>
        <w:t>End of 1946</w:t>
      </w:r>
      <w:r>
        <w:rPr>
          <w:rFonts w:ascii="Arial" w:hAnsi="Arial" w:cs="Arial"/>
          <w:bCs/>
          <w:sz w:val="20"/>
          <w:szCs w:val="20"/>
        </w:rPr>
        <w:t xml:space="preserve"> - A </w:t>
      </w:r>
      <w:r w:rsidR="005B602C">
        <w:rPr>
          <w:rFonts w:ascii="Arial" w:hAnsi="Arial" w:cs="Arial"/>
          <w:bCs/>
          <w:sz w:val="20"/>
          <w:szCs w:val="20"/>
        </w:rPr>
        <w:t xml:space="preserve">German pow committed </w:t>
      </w:r>
      <w:r>
        <w:rPr>
          <w:rFonts w:ascii="Arial" w:hAnsi="Arial" w:cs="Arial"/>
          <w:bCs/>
          <w:sz w:val="20"/>
          <w:szCs w:val="20"/>
        </w:rPr>
        <w:t xml:space="preserve">suicide by hanging. </w:t>
      </w:r>
    </w:p>
    <w:p w14:paraId="136CC8D5" w14:textId="77777777" w:rsidR="00534C5A" w:rsidRPr="00DC15C3" w:rsidRDefault="00534C5A" w:rsidP="00F062AE">
      <w:pPr>
        <w:shd w:val="clear" w:color="auto" w:fill="FFFFFF"/>
        <w:jc w:val="both"/>
        <w:rPr>
          <w:rFonts w:ascii="Arial" w:hAnsi="Arial" w:cs="Arial"/>
          <w:bCs/>
          <w:sz w:val="16"/>
          <w:szCs w:val="16"/>
        </w:rPr>
      </w:pPr>
    </w:p>
    <w:p w14:paraId="65D623F7" w14:textId="3A4637A2" w:rsidR="00534C5A" w:rsidRDefault="00534C5A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534C5A">
        <w:rPr>
          <w:rFonts w:ascii="Arial" w:hAnsi="Arial" w:cs="Arial"/>
          <w:b/>
          <w:sz w:val="20"/>
          <w:szCs w:val="20"/>
        </w:rPr>
        <w:t>19 – 22 February 1947</w:t>
      </w:r>
      <w:r>
        <w:rPr>
          <w:rFonts w:ascii="Arial" w:hAnsi="Arial" w:cs="Arial"/>
          <w:bCs/>
          <w:sz w:val="20"/>
          <w:szCs w:val="20"/>
        </w:rPr>
        <w:t xml:space="preserve"> – </w:t>
      </w:r>
      <w:r w:rsidR="00DC15C3">
        <w:rPr>
          <w:rFonts w:ascii="Arial" w:hAnsi="Arial" w:cs="Arial"/>
          <w:bCs/>
          <w:sz w:val="20"/>
          <w:szCs w:val="20"/>
        </w:rPr>
        <w:t xml:space="preserve">Camp 693 </w:t>
      </w:r>
      <w:proofErr w:type="spellStart"/>
      <w:r w:rsidR="00DC15C3">
        <w:rPr>
          <w:rFonts w:ascii="Arial" w:hAnsi="Arial" w:cs="Arial"/>
          <w:bCs/>
          <w:sz w:val="20"/>
          <w:szCs w:val="20"/>
        </w:rPr>
        <w:t>Durnells</w:t>
      </w:r>
      <w:proofErr w:type="spellEnd"/>
      <w:r w:rsidR="00DC15C3">
        <w:rPr>
          <w:rFonts w:ascii="Arial" w:hAnsi="Arial" w:cs="Arial"/>
          <w:bCs/>
          <w:sz w:val="20"/>
          <w:szCs w:val="20"/>
        </w:rPr>
        <w:t xml:space="preserve"> Farm Camp. </w:t>
      </w:r>
      <w:r>
        <w:rPr>
          <w:rFonts w:ascii="Arial" w:hAnsi="Arial" w:cs="Arial"/>
          <w:bCs/>
          <w:sz w:val="20"/>
          <w:szCs w:val="20"/>
        </w:rPr>
        <w:t>Re-education visit. Strength</w:t>
      </w:r>
      <w:r w:rsidR="00DC15C3">
        <w:rPr>
          <w:rFonts w:ascii="Arial" w:hAnsi="Arial" w:cs="Arial"/>
          <w:bCs/>
          <w:sz w:val="20"/>
          <w:szCs w:val="20"/>
        </w:rPr>
        <w:t xml:space="preserve"> 0 officers, 699 O.R. Listed as the 3</w:t>
      </w:r>
      <w:r w:rsidR="00DC15C3" w:rsidRPr="00DC15C3">
        <w:rPr>
          <w:rFonts w:ascii="Arial" w:hAnsi="Arial" w:cs="Arial"/>
          <w:bCs/>
          <w:sz w:val="20"/>
          <w:szCs w:val="20"/>
          <w:vertAlign w:val="superscript"/>
        </w:rPr>
        <w:t>rd</w:t>
      </w:r>
      <w:r w:rsidR="00DC15C3">
        <w:rPr>
          <w:rFonts w:ascii="Arial" w:hAnsi="Arial" w:cs="Arial"/>
          <w:bCs/>
          <w:sz w:val="20"/>
          <w:szCs w:val="20"/>
        </w:rPr>
        <w:t xml:space="preserve"> visit, so at least 1 report </w:t>
      </w:r>
      <w:r w:rsidR="005B602C">
        <w:rPr>
          <w:rFonts w:ascii="Arial" w:hAnsi="Arial" w:cs="Arial"/>
          <w:bCs/>
          <w:sz w:val="20"/>
          <w:szCs w:val="20"/>
        </w:rPr>
        <w:t xml:space="preserve">is </w:t>
      </w:r>
      <w:r w:rsidR="00DC15C3">
        <w:rPr>
          <w:rFonts w:ascii="Arial" w:hAnsi="Arial" w:cs="Arial"/>
          <w:bCs/>
          <w:sz w:val="20"/>
          <w:szCs w:val="20"/>
        </w:rPr>
        <w:t>missing from the file.</w:t>
      </w:r>
    </w:p>
    <w:p w14:paraId="0F455CD9" w14:textId="77777777" w:rsidR="00534C5A" w:rsidRPr="00DC15C3" w:rsidRDefault="00534C5A" w:rsidP="00F062AE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3F9B2024" w14:textId="406A25E0" w:rsidR="00DC15C3" w:rsidRDefault="00DC15C3" w:rsidP="00DC15C3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Commandant:</w:t>
      </w:r>
      <w:r>
        <w:rPr>
          <w:rFonts w:ascii="Arial" w:hAnsi="Arial" w:cs="Arial"/>
          <w:bCs/>
          <w:sz w:val="20"/>
          <w:szCs w:val="20"/>
        </w:rPr>
        <w:tab/>
        <w:t>(Acting) Captain G E S Williams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Camp Leader:</w:t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 w:rsidR="00731F2D">
        <w:rPr>
          <w:rFonts w:ascii="Arial" w:hAnsi="Arial" w:cs="Arial"/>
          <w:bCs/>
          <w:sz w:val="20"/>
          <w:szCs w:val="20"/>
        </w:rPr>
        <w:t>Uffz</w:t>
      </w:r>
      <w:proofErr w:type="spellEnd"/>
      <w:r w:rsidR="00731F2D">
        <w:rPr>
          <w:rFonts w:ascii="Arial" w:hAnsi="Arial" w:cs="Arial"/>
          <w:bCs/>
          <w:sz w:val="20"/>
          <w:szCs w:val="20"/>
        </w:rPr>
        <w:t xml:space="preserve"> Hans Bornemann (B+)</w:t>
      </w:r>
    </w:p>
    <w:p w14:paraId="3D2CE2BD" w14:textId="750DF800" w:rsidR="00DC15C3" w:rsidRDefault="00DC15C3" w:rsidP="00DC15C3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Interpreter:</w:t>
      </w:r>
      <w:r>
        <w:rPr>
          <w:rFonts w:ascii="Arial" w:hAnsi="Arial" w:cs="Arial"/>
          <w:bCs/>
          <w:sz w:val="20"/>
          <w:szCs w:val="20"/>
        </w:rPr>
        <w:tab/>
        <w:t xml:space="preserve">Sgt </w:t>
      </w:r>
      <w:r w:rsidR="00731F2D">
        <w:rPr>
          <w:rFonts w:ascii="Arial" w:hAnsi="Arial" w:cs="Arial"/>
          <w:bCs/>
          <w:sz w:val="20"/>
          <w:szCs w:val="20"/>
        </w:rPr>
        <w:t xml:space="preserve">A </w:t>
      </w:r>
      <w:proofErr w:type="spellStart"/>
      <w:r w:rsidR="00731F2D">
        <w:rPr>
          <w:rFonts w:ascii="Arial" w:hAnsi="Arial" w:cs="Arial"/>
          <w:bCs/>
          <w:sz w:val="20"/>
          <w:szCs w:val="20"/>
        </w:rPr>
        <w:t>Scheinemann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Deputy C/L:</w:t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 w:rsidR="00731F2D">
        <w:rPr>
          <w:rFonts w:ascii="Arial" w:hAnsi="Arial" w:cs="Arial"/>
          <w:bCs/>
          <w:sz w:val="20"/>
          <w:szCs w:val="20"/>
        </w:rPr>
        <w:t>Fw</w:t>
      </w:r>
      <w:proofErr w:type="spellEnd"/>
      <w:r w:rsidR="00731F2D">
        <w:rPr>
          <w:rFonts w:ascii="Arial" w:hAnsi="Arial" w:cs="Arial"/>
          <w:bCs/>
          <w:sz w:val="20"/>
          <w:szCs w:val="20"/>
        </w:rPr>
        <w:t xml:space="preserve"> Herbert Modlich (C)</w:t>
      </w:r>
    </w:p>
    <w:p w14:paraId="06485F36" w14:textId="455EF903" w:rsidR="00731F2D" w:rsidRDefault="00731F2D" w:rsidP="00DC15C3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German M/O:</w:t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bCs/>
          <w:sz w:val="20"/>
          <w:szCs w:val="20"/>
        </w:rPr>
        <w:t>Oberarzt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Dieter Mueller (B) – based at 652.</w:t>
      </w:r>
    </w:p>
    <w:p w14:paraId="2F26BB1A" w14:textId="77777777" w:rsidR="00731F2D" w:rsidRPr="00731F2D" w:rsidRDefault="00731F2D" w:rsidP="00DC15C3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0E19028A" w14:textId="7920DE63" w:rsidR="00731F2D" w:rsidRDefault="00731F2D" w:rsidP="00DC15C3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Commandant, Major Bryan, was on leave.</w:t>
      </w:r>
    </w:p>
    <w:p w14:paraId="27C7C845" w14:textId="77777777" w:rsidR="00DC15C3" w:rsidRPr="00731F2D" w:rsidRDefault="00DC15C3" w:rsidP="00F062AE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69BEEF3A" w14:textId="30AF99FB" w:rsidR="00731F2D" w:rsidRDefault="00731F2D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Interpreter was from 652 company, but acted as Interpreter for both sites.</w:t>
      </w:r>
    </w:p>
    <w:p w14:paraId="164C0A3F" w14:textId="77777777" w:rsidR="00731F2D" w:rsidRPr="00731F2D" w:rsidRDefault="00731F2D" w:rsidP="00F062AE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59C12ADB" w14:textId="1202BA8B" w:rsidR="00731F2D" w:rsidRDefault="00731F2D" w:rsidP="00F062AE">
      <w:pPr>
        <w:shd w:val="clear" w:color="auto" w:fill="FFFFFF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Camp Leader Bornemann had been a clerk and a member of the Nazi Party. Newly elected as leader, he had been magazine editor and also taught English and French. </w:t>
      </w:r>
      <w:r w:rsidRPr="00731F2D">
        <w:rPr>
          <w:rFonts w:ascii="Arial" w:hAnsi="Arial" w:cs="Arial"/>
          <w:bCs/>
          <w:i/>
          <w:iCs/>
          <w:sz w:val="20"/>
          <w:szCs w:val="20"/>
        </w:rPr>
        <w:t>“Intelligent, keen and active.”</w:t>
      </w:r>
    </w:p>
    <w:p w14:paraId="4EF703D6" w14:textId="77777777" w:rsidR="00731F2D" w:rsidRPr="001D101F" w:rsidRDefault="00731F2D" w:rsidP="00F062AE">
      <w:pPr>
        <w:shd w:val="clear" w:color="auto" w:fill="FFFFFF"/>
        <w:jc w:val="both"/>
        <w:rPr>
          <w:rFonts w:ascii="Arial" w:hAnsi="Arial" w:cs="Arial"/>
          <w:bCs/>
          <w:i/>
          <w:iCs/>
          <w:sz w:val="12"/>
          <w:szCs w:val="12"/>
        </w:rPr>
      </w:pPr>
    </w:p>
    <w:p w14:paraId="1654077A" w14:textId="32D11267" w:rsidR="00731F2D" w:rsidRDefault="001D101F" w:rsidP="00F062AE">
      <w:pPr>
        <w:shd w:val="clear" w:color="auto" w:fill="FFFFFF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Deputy had been a member of the Nazi party. Newly elected; </w:t>
      </w:r>
      <w:r w:rsidRPr="001D101F">
        <w:rPr>
          <w:rFonts w:ascii="Arial" w:hAnsi="Arial" w:cs="Arial"/>
          <w:bCs/>
          <w:i/>
          <w:iCs/>
          <w:sz w:val="20"/>
          <w:szCs w:val="20"/>
        </w:rPr>
        <w:t>“Anxious to do his new job well and to live down his C grading.”</w:t>
      </w:r>
    </w:p>
    <w:p w14:paraId="59CDE975" w14:textId="77777777" w:rsidR="001D101F" w:rsidRPr="001D101F" w:rsidRDefault="001D101F" w:rsidP="00F062AE">
      <w:pPr>
        <w:shd w:val="clear" w:color="auto" w:fill="FFFFFF"/>
        <w:jc w:val="both"/>
        <w:rPr>
          <w:rFonts w:ascii="Arial" w:hAnsi="Arial" w:cs="Arial"/>
          <w:bCs/>
          <w:i/>
          <w:iCs/>
          <w:sz w:val="12"/>
          <w:szCs w:val="12"/>
        </w:rPr>
      </w:pPr>
    </w:p>
    <w:p w14:paraId="2342152A" w14:textId="400250FF" w:rsidR="001D101F" w:rsidRPr="001D101F" w:rsidRDefault="001D101F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Elections for the 2 leaders were by secret ballot with voting booths etc. to give a taste of democracy.</w:t>
      </w:r>
    </w:p>
    <w:p w14:paraId="513847E4" w14:textId="6783C30D" w:rsidR="00DC15C3" w:rsidRDefault="00DC15C3" w:rsidP="00F062AE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6FE7CF72" w14:textId="77777777" w:rsidR="005B602C" w:rsidRPr="00731F2D" w:rsidRDefault="005B602C" w:rsidP="00F062AE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566"/>
        <w:gridCol w:w="2198"/>
        <w:gridCol w:w="2198"/>
        <w:gridCol w:w="2198"/>
        <w:gridCol w:w="2199"/>
        <w:gridCol w:w="2199"/>
      </w:tblGrid>
      <w:tr w:rsidR="00DC15C3" w14:paraId="05B1707F" w14:textId="77777777" w:rsidTr="00DC15C3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036AB" w14:textId="6DF3C745" w:rsidR="00DC15C3" w:rsidRDefault="00DC15C3" w:rsidP="00F062A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Political screening: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14:paraId="583E0155" w14:textId="3C309EC9" w:rsidR="00DC15C3" w:rsidRDefault="00DC15C3" w:rsidP="00DC15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2198" w:type="dxa"/>
          </w:tcPr>
          <w:p w14:paraId="5DC5F118" w14:textId="48D25C5B" w:rsidR="00DC15C3" w:rsidRDefault="00DC15C3" w:rsidP="00DC15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B_+</w:t>
            </w:r>
          </w:p>
        </w:tc>
        <w:tc>
          <w:tcPr>
            <w:tcW w:w="2198" w:type="dxa"/>
          </w:tcPr>
          <w:p w14:paraId="0DBF100C" w14:textId="492DE5AD" w:rsidR="00DC15C3" w:rsidRDefault="00DC15C3" w:rsidP="00DC15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2198" w:type="dxa"/>
          </w:tcPr>
          <w:p w14:paraId="75D7462B" w14:textId="6B986E29" w:rsidR="00DC15C3" w:rsidRDefault="00DC15C3" w:rsidP="00DC15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B-</w:t>
            </w:r>
          </w:p>
        </w:tc>
        <w:tc>
          <w:tcPr>
            <w:tcW w:w="2199" w:type="dxa"/>
          </w:tcPr>
          <w:p w14:paraId="5EABC718" w14:textId="51C6FF60" w:rsidR="00DC15C3" w:rsidRDefault="00DC15C3" w:rsidP="00DC15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2199" w:type="dxa"/>
          </w:tcPr>
          <w:p w14:paraId="7F01DE13" w14:textId="5EC9C8E9" w:rsidR="00DC15C3" w:rsidRDefault="00DC15C3" w:rsidP="00DC15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C+</w:t>
            </w:r>
          </w:p>
        </w:tc>
      </w:tr>
      <w:tr w:rsidR="00DC15C3" w14:paraId="1F6CB81D" w14:textId="77777777" w:rsidTr="00DC15C3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579B4" w14:textId="77777777" w:rsidR="00DC15C3" w:rsidRDefault="00DC15C3" w:rsidP="00F062A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14:paraId="358A9F65" w14:textId="7E2D7D1D" w:rsidR="00DC15C3" w:rsidRDefault="00DC15C3" w:rsidP="00DC15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198" w:type="dxa"/>
          </w:tcPr>
          <w:p w14:paraId="2211B798" w14:textId="6032C709" w:rsidR="00DC15C3" w:rsidRDefault="00DC15C3" w:rsidP="00DC15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214</w:t>
            </w:r>
          </w:p>
        </w:tc>
        <w:tc>
          <w:tcPr>
            <w:tcW w:w="2198" w:type="dxa"/>
          </w:tcPr>
          <w:p w14:paraId="1CBCFACB" w14:textId="2B5ED66D" w:rsidR="00DC15C3" w:rsidRDefault="00DC15C3" w:rsidP="00DC15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319</w:t>
            </w:r>
          </w:p>
        </w:tc>
        <w:tc>
          <w:tcPr>
            <w:tcW w:w="2198" w:type="dxa"/>
          </w:tcPr>
          <w:p w14:paraId="18EDF68B" w14:textId="0E71C4A8" w:rsidR="00DC15C3" w:rsidRDefault="00DC15C3" w:rsidP="00DC15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111</w:t>
            </w:r>
          </w:p>
        </w:tc>
        <w:tc>
          <w:tcPr>
            <w:tcW w:w="2199" w:type="dxa"/>
          </w:tcPr>
          <w:p w14:paraId="7C180032" w14:textId="2712BD72" w:rsidR="00DC15C3" w:rsidRDefault="00DC15C3" w:rsidP="00DC15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</w:t>
            </w:r>
          </w:p>
        </w:tc>
        <w:tc>
          <w:tcPr>
            <w:tcW w:w="2199" w:type="dxa"/>
          </w:tcPr>
          <w:p w14:paraId="3FCC65DD" w14:textId="14FA818E" w:rsidR="00DC15C3" w:rsidRDefault="00DC15C3" w:rsidP="00DC15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</w:tbl>
    <w:p w14:paraId="64DB9D26" w14:textId="77777777" w:rsidR="00DC15C3" w:rsidRPr="001D101F" w:rsidRDefault="00DC15C3" w:rsidP="00F062AE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286C0C67" w14:textId="07A26E3E" w:rsidR="00DC15C3" w:rsidRDefault="00DC15C3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59 pows were appealing against their political grades – the better the grade, the sooner repatriated, in theory.</w:t>
      </w:r>
    </w:p>
    <w:p w14:paraId="534BBEA2" w14:textId="77777777" w:rsidR="00DC15C3" w:rsidRPr="001D101F" w:rsidRDefault="00DC15C3" w:rsidP="00F062AE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0E5023E8" w14:textId="15F1C3D8" w:rsidR="00DC15C3" w:rsidRDefault="00DC15C3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265 pows had been repatriated to date = 100 white (A grade), 75 sick, others due to demand for particular skills made by COGA in Germany.</w:t>
      </w:r>
    </w:p>
    <w:p w14:paraId="291FA1DC" w14:textId="77777777" w:rsidR="001D101F" w:rsidRPr="001D101F" w:rsidRDefault="001D101F" w:rsidP="00F062AE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06B9035C" w14:textId="3A607675" w:rsidR="001D101F" w:rsidRDefault="001D101F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Morale was recorded as good. Positive factors were good entertainment and sports, and the Commandant was very popular. The main negative factor was always slow repatriation.</w:t>
      </w:r>
    </w:p>
    <w:p w14:paraId="36B08838" w14:textId="77777777" w:rsidR="001D101F" w:rsidRPr="001D101F" w:rsidRDefault="001D101F" w:rsidP="00F062AE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54E2B7AD" w14:textId="5A670441" w:rsidR="001D101F" w:rsidRDefault="001D101F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About 30% of the pows were ‘youth’ (under 25), they were not seen as a problem.</w:t>
      </w:r>
    </w:p>
    <w:p w14:paraId="089C2D08" w14:textId="77777777" w:rsidR="001D101F" w:rsidRPr="005B602C" w:rsidRDefault="001D101F" w:rsidP="00F062AE">
      <w:pPr>
        <w:shd w:val="clear" w:color="auto" w:fill="FFFFFF"/>
        <w:jc w:val="both"/>
        <w:rPr>
          <w:rFonts w:ascii="Arial" w:hAnsi="Arial" w:cs="Arial"/>
          <w:bCs/>
          <w:sz w:val="12"/>
          <w:szCs w:val="12"/>
        </w:rPr>
      </w:pPr>
    </w:p>
    <w:p w14:paraId="23D9509E" w14:textId="5A1EB98E" w:rsidR="001D101F" w:rsidRDefault="001D101F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standard list of re-education activities was given:</w:t>
      </w:r>
    </w:p>
    <w:p w14:paraId="02116343" w14:textId="77777777" w:rsidR="001D101F" w:rsidRPr="005B602C" w:rsidRDefault="001D101F" w:rsidP="00F062AE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23B67910" w14:textId="36A47561" w:rsidR="001D101F" w:rsidRDefault="001D101F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Wochenpost and Ausblick – separate appendix.</w:t>
      </w:r>
    </w:p>
    <w:p w14:paraId="1FA3370C" w14:textId="77777777" w:rsidR="001D101F" w:rsidRPr="005B602C" w:rsidRDefault="001D101F" w:rsidP="00F062AE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7634739A" w14:textId="6EE15FFD" w:rsidR="001D101F" w:rsidRDefault="001D101F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Newspapers – British and foreign papers; “</w:t>
      </w:r>
      <w:r w:rsidRPr="005B602C">
        <w:rPr>
          <w:rFonts w:ascii="Arial" w:hAnsi="Arial" w:cs="Arial"/>
          <w:bCs/>
          <w:i/>
          <w:iCs/>
          <w:sz w:val="20"/>
          <w:szCs w:val="20"/>
        </w:rPr>
        <w:t>Adequate</w:t>
      </w:r>
      <w:r>
        <w:rPr>
          <w:rFonts w:ascii="Arial" w:hAnsi="Arial" w:cs="Arial"/>
          <w:bCs/>
          <w:sz w:val="20"/>
          <w:szCs w:val="20"/>
        </w:rPr>
        <w:t>.” Swiss papers to be ordered.</w:t>
      </w:r>
    </w:p>
    <w:p w14:paraId="5F31B9F8" w14:textId="77777777" w:rsidR="001D101F" w:rsidRPr="005B602C" w:rsidRDefault="001D101F" w:rsidP="00F062AE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65EDFDA8" w14:textId="21294D7D" w:rsidR="001D101F" w:rsidRDefault="001D101F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Library – “</w:t>
      </w:r>
      <w:r w:rsidRPr="005B602C">
        <w:rPr>
          <w:rFonts w:ascii="Arial" w:hAnsi="Arial" w:cs="Arial"/>
          <w:bCs/>
          <w:i/>
          <w:iCs/>
          <w:sz w:val="20"/>
          <w:szCs w:val="20"/>
        </w:rPr>
        <w:t>Adequate.”</w:t>
      </w:r>
    </w:p>
    <w:p w14:paraId="42682F8D" w14:textId="77777777" w:rsidR="001D101F" w:rsidRPr="005B602C" w:rsidRDefault="001D101F" w:rsidP="00F062AE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1A2301EA" w14:textId="03221403" w:rsidR="001D101F" w:rsidRDefault="001D101F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Lectures </w:t>
      </w:r>
      <w:r w:rsidR="003A2CD3">
        <w:rPr>
          <w:rFonts w:ascii="Arial" w:hAnsi="Arial" w:cs="Arial"/>
          <w:bCs/>
          <w:sz w:val="20"/>
          <w:szCs w:val="20"/>
        </w:rPr>
        <w:t>–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3A2CD3">
        <w:rPr>
          <w:rFonts w:ascii="Arial" w:hAnsi="Arial" w:cs="Arial"/>
          <w:bCs/>
          <w:sz w:val="20"/>
          <w:szCs w:val="20"/>
        </w:rPr>
        <w:t>only 1 since Christmas 1946.</w:t>
      </w:r>
    </w:p>
    <w:p w14:paraId="6D6C2A57" w14:textId="77777777" w:rsidR="003A2CD3" w:rsidRPr="005B602C" w:rsidRDefault="003A2CD3" w:rsidP="00F062AE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67A1C716" w14:textId="012FEA49" w:rsidR="003A2CD3" w:rsidRDefault="003A2CD3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Discussion group – Hoped to </w:t>
      </w:r>
      <w:r w:rsidR="005B602C">
        <w:rPr>
          <w:rFonts w:ascii="Arial" w:hAnsi="Arial" w:cs="Arial"/>
          <w:bCs/>
          <w:sz w:val="20"/>
          <w:szCs w:val="20"/>
        </w:rPr>
        <w:t>start</w:t>
      </w:r>
      <w:r>
        <w:rPr>
          <w:rFonts w:ascii="Arial" w:hAnsi="Arial" w:cs="Arial"/>
          <w:bCs/>
          <w:sz w:val="20"/>
          <w:szCs w:val="20"/>
        </w:rPr>
        <w:t>.</w:t>
      </w:r>
    </w:p>
    <w:p w14:paraId="40AB3062" w14:textId="77777777" w:rsidR="003A2CD3" w:rsidRPr="005B602C" w:rsidRDefault="003A2CD3" w:rsidP="00F062AE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02DFFAA4" w14:textId="5AEE6734" w:rsidR="003A2CD3" w:rsidRDefault="003A2CD3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Films – “</w:t>
      </w:r>
      <w:r w:rsidRPr="005B602C">
        <w:rPr>
          <w:rFonts w:ascii="Arial" w:hAnsi="Arial" w:cs="Arial"/>
          <w:bCs/>
          <w:i/>
          <w:iCs/>
          <w:sz w:val="20"/>
          <w:szCs w:val="20"/>
        </w:rPr>
        <w:t>Adequate</w:t>
      </w:r>
      <w:r w:rsidR="005B602C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”</w:t>
      </w:r>
    </w:p>
    <w:p w14:paraId="087872E8" w14:textId="77777777" w:rsidR="003A2CD3" w:rsidRPr="005B602C" w:rsidRDefault="003A2CD3" w:rsidP="00F062AE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2854BB12" w14:textId="456C76EF" w:rsidR="003A2CD3" w:rsidRDefault="003A2CD3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Wireless – Programmes and press reviews broadcast by loudspeakers throughout the camp.</w:t>
      </w:r>
    </w:p>
    <w:p w14:paraId="52CFC504" w14:textId="77777777" w:rsidR="003A2CD3" w:rsidRPr="005B602C" w:rsidRDefault="003A2CD3" w:rsidP="00F062AE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5614DB16" w14:textId="37CD362B" w:rsidR="003A2CD3" w:rsidRDefault="003A2CD3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Camp magazine – Issued.</w:t>
      </w:r>
    </w:p>
    <w:p w14:paraId="1F777D92" w14:textId="77777777" w:rsidR="001D101F" w:rsidRPr="005B602C" w:rsidRDefault="001D101F" w:rsidP="00F062AE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4BBEF4B7" w14:textId="3749B65F" w:rsidR="001D101F" w:rsidRDefault="003A2CD3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Press review – broadcast, + occasional news sheet for ‘special’ news.</w:t>
      </w:r>
    </w:p>
    <w:p w14:paraId="145F95CE" w14:textId="77777777" w:rsidR="003A2CD3" w:rsidRPr="005B602C" w:rsidRDefault="003A2CD3" w:rsidP="00F062AE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2F12B9CD" w14:textId="6FD10A81" w:rsidR="003A2CD3" w:rsidRDefault="003A2CD3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English Instruction – Separate appendix.</w:t>
      </w:r>
    </w:p>
    <w:p w14:paraId="53B369C1" w14:textId="77777777" w:rsidR="003A2CD3" w:rsidRPr="005B602C" w:rsidRDefault="003A2CD3" w:rsidP="00F062AE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4DBB86BF" w14:textId="355C3A43" w:rsidR="003A2CD3" w:rsidRDefault="003A2CD3" w:rsidP="00F062AE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Information room – Started, first exhibition of text and pictures was entitled ‘Youth.’</w:t>
      </w:r>
    </w:p>
    <w:p w14:paraId="05191325" w14:textId="2E33EF10" w:rsidR="00F87F68" w:rsidRPr="005B602C" w:rsidRDefault="003A2CD3" w:rsidP="003A2CD3">
      <w:pPr>
        <w:shd w:val="clear" w:color="auto" w:fill="FFFFFF"/>
        <w:jc w:val="both"/>
        <w:rPr>
          <w:rFonts w:ascii="Arial" w:hAnsi="Arial" w:cs="Arial"/>
          <w:bCs/>
          <w:sz w:val="16"/>
          <w:szCs w:val="16"/>
        </w:rPr>
      </w:pPr>
      <w:r w:rsidRPr="005B602C">
        <w:rPr>
          <w:rFonts w:ascii="Arial" w:hAnsi="Arial" w:cs="Arial"/>
          <w:bCs/>
          <w:sz w:val="16"/>
          <w:szCs w:val="16"/>
        </w:rPr>
        <w:t xml:space="preserve"> </w:t>
      </w:r>
    </w:p>
    <w:p w14:paraId="6B47DB3F" w14:textId="4C0F2476" w:rsidR="00F87F68" w:rsidRPr="00E271E3" w:rsidRDefault="00F87F68" w:rsidP="00F87F6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After the camp:</w:t>
      </w:r>
      <w:r w:rsidRPr="00E271E3">
        <w:rPr>
          <w:rFonts w:ascii="Arial" w:hAnsi="Arial" w:cs="Arial"/>
          <w:color w:val="000000"/>
          <w:sz w:val="20"/>
          <w:szCs w:val="20"/>
        </w:rPr>
        <w:t xml:space="preserve"> </w:t>
      </w:r>
      <w:r w:rsidR="006310EA">
        <w:rPr>
          <w:rFonts w:ascii="Arial" w:hAnsi="Arial" w:cs="Arial"/>
          <w:color w:val="000000"/>
          <w:sz w:val="20"/>
          <w:szCs w:val="20"/>
        </w:rPr>
        <w:t xml:space="preserve">Magazine barracks were used as emergency housing. Later the whole site became </w:t>
      </w:r>
      <w:r>
        <w:rPr>
          <w:rFonts w:ascii="Arial" w:hAnsi="Arial" w:cs="Arial"/>
          <w:color w:val="000000"/>
          <w:sz w:val="20"/>
          <w:szCs w:val="20"/>
        </w:rPr>
        <w:t>Didcot Power Station.</w:t>
      </w:r>
    </w:p>
    <w:p w14:paraId="3EB2F959" w14:textId="77777777" w:rsidR="00F87F68" w:rsidRPr="00F062AE" w:rsidRDefault="00F87F68" w:rsidP="00F87F68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73148FBD" w14:textId="77777777" w:rsidR="00F87F68" w:rsidRDefault="00F87F68" w:rsidP="00F87F68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p w14:paraId="76DB3FA4" w14:textId="77777777" w:rsidR="00F87F68" w:rsidRPr="00F062AE" w:rsidRDefault="00F87F68" w:rsidP="00F87F68">
      <w:pPr>
        <w:jc w:val="both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1CD4289E" w14:textId="3846FC31" w:rsidR="00F87F68" w:rsidRDefault="00F87F68" w:rsidP="00F87F6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National Archives – FO 1120/246 – Re-educational survey visit reports for camps 685 to 708 – dated 1946-1948.</w:t>
      </w:r>
      <w:r w:rsidR="00534C5A">
        <w:rPr>
          <w:rFonts w:ascii="Arial" w:hAnsi="Arial" w:cs="Arial"/>
          <w:color w:val="000000"/>
          <w:sz w:val="20"/>
          <w:szCs w:val="20"/>
        </w:rPr>
        <w:t xml:space="preserve"> 2 reports used above.</w:t>
      </w:r>
    </w:p>
    <w:p w14:paraId="75958E7B" w14:textId="77777777" w:rsidR="00F87F68" w:rsidRPr="00F062AE" w:rsidRDefault="00F87F68" w:rsidP="00F87F68">
      <w:pPr>
        <w:jc w:val="both"/>
        <w:rPr>
          <w:rFonts w:ascii="Arial" w:hAnsi="Arial" w:cs="Arial"/>
          <w:color w:val="000000"/>
          <w:sz w:val="8"/>
          <w:szCs w:val="8"/>
        </w:rPr>
      </w:pPr>
    </w:p>
    <w:p w14:paraId="54256BB1" w14:textId="5613FB6F" w:rsidR="00F87F68" w:rsidRPr="00292172" w:rsidRDefault="00F87F68" w:rsidP="00292172">
      <w:pPr>
        <w:shd w:val="clear" w:color="auto" w:fill="FFFFFF"/>
        <w:rPr>
          <w:rFonts w:ascii="Arial" w:hAnsi="Arial" w:cs="Arial"/>
          <w:bCs/>
          <w:sz w:val="20"/>
          <w:szCs w:val="20"/>
        </w:rPr>
      </w:pPr>
      <w:r w:rsidRPr="003B5BB1">
        <w:rPr>
          <w:rFonts w:ascii="Arial" w:hAnsi="Arial" w:cs="Arial"/>
          <w:color w:val="000000"/>
          <w:sz w:val="20"/>
          <w:szCs w:val="20"/>
        </w:rPr>
        <w:t>IWM</w:t>
      </w:r>
      <w:r>
        <w:rPr>
          <w:rFonts w:ascii="Arial" w:hAnsi="Arial" w:cs="Arial"/>
          <w:color w:val="000000"/>
          <w:sz w:val="20"/>
          <w:szCs w:val="20"/>
        </w:rPr>
        <w:t xml:space="preserve"> have a copy of the Camp 693 newspaper from January 1947 – Catalogue LBY E.J.414</w:t>
      </w:r>
      <w:r w:rsidR="00292172">
        <w:rPr>
          <w:rFonts w:ascii="Arial" w:hAnsi="Arial" w:cs="Arial"/>
          <w:color w:val="000000"/>
          <w:sz w:val="20"/>
          <w:szCs w:val="20"/>
        </w:rPr>
        <w:t xml:space="preserve">. </w:t>
      </w:r>
      <w:r w:rsidR="00292172">
        <w:rPr>
          <w:rFonts w:ascii="Arial" w:hAnsi="Arial" w:cs="Arial"/>
          <w:bCs/>
          <w:sz w:val="20"/>
          <w:szCs w:val="20"/>
        </w:rPr>
        <w:t>The German Federal Archives also have a copy – date unknown.</w:t>
      </w:r>
    </w:p>
    <w:p w14:paraId="3AA13B8B" w14:textId="77777777" w:rsidR="00F87F68" w:rsidRPr="00F062AE" w:rsidRDefault="00F87F68" w:rsidP="00F87F68">
      <w:pPr>
        <w:jc w:val="both"/>
        <w:rPr>
          <w:rFonts w:ascii="Arial" w:hAnsi="Arial" w:cs="Arial"/>
          <w:color w:val="000000"/>
          <w:sz w:val="8"/>
          <w:szCs w:val="8"/>
        </w:rPr>
      </w:pPr>
    </w:p>
    <w:p w14:paraId="1757CC4E" w14:textId="2C03D4DB" w:rsidR="00F65551" w:rsidRDefault="00F87F68" w:rsidP="00BC5E30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copy of a newspaper from Camp 652 in 1946 is held by the London Metropolitan Archives – Reference LMA/4288/D/04/009</w:t>
      </w:r>
    </w:p>
    <w:p w14:paraId="2AE3CA68" w14:textId="77777777" w:rsidR="00CD4856" w:rsidRDefault="00CD4856" w:rsidP="00BC5E30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sectPr w:rsidR="00CD4856" w:rsidSect="001525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AD89" w14:textId="77777777" w:rsidR="00EE01B7" w:rsidRDefault="00EE01B7" w:rsidP="00152508">
      <w:r>
        <w:separator/>
      </w:r>
    </w:p>
  </w:endnote>
  <w:endnote w:type="continuationSeparator" w:id="0">
    <w:p w14:paraId="1D4E9411" w14:textId="77777777" w:rsidR="00EE01B7" w:rsidRDefault="00EE01B7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A1EC" w14:textId="77777777" w:rsidR="003A2CD3" w:rsidRDefault="003A2C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52F18998" w14:textId="4D04A88B" w:rsidR="003A2CD3" w:rsidRDefault="00884C82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3A2CD3">
          <w:t xml:space="preserve"> - </w:t>
        </w:r>
        <w:hyperlink r:id="rId1" w:history="1">
          <w:r w:rsidR="003A2CD3" w:rsidRPr="007D4B54">
            <w:rPr>
              <w:rStyle w:val="Hyperlink"/>
            </w:rPr>
            <w:t>https://www.ww2pow.uk/</w:t>
          </w:r>
        </w:hyperlink>
      </w:p>
      <w:p w14:paraId="78F6984A" w14:textId="77A6BEC5" w:rsidR="00884C82" w:rsidRPr="003A2CD3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884C82" w:rsidRDefault="00884C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862E" w14:textId="77777777" w:rsidR="003A2CD3" w:rsidRDefault="003A2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6551" w14:textId="77777777" w:rsidR="00EE01B7" w:rsidRDefault="00EE01B7" w:rsidP="00152508">
      <w:r>
        <w:separator/>
      </w:r>
    </w:p>
  </w:footnote>
  <w:footnote w:type="continuationSeparator" w:id="0">
    <w:p w14:paraId="789D192B" w14:textId="77777777" w:rsidR="00EE01B7" w:rsidRDefault="00EE01B7" w:rsidP="0015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00DC" w14:textId="77777777" w:rsidR="003A2CD3" w:rsidRDefault="003A2C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BF96" w14:textId="77777777" w:rsidR="003A2CD3" w:rsidRDefault="003A2C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B43A" w14:textId="77777777" w:rsidR="003A2CD3" w:rsidRDefault="003A2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676AE"/>
    <w:multiLevelType w:val="multilevel"/>
    <w:tmpl w:val="9F96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F05700"/>
    <w:multiLevelType w:val="multilevel"/>
    <w:tmpl w:val="B8A2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675E8"/>
    <w:multiLevelType w:val="multilevel"/>
    <w:tmpl w:val="3BDA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8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F6244A"/>
    <w:multiLevelType w:val="multilevel"/>
    <w:tmpl w:val="D04A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476703">
    <w:abstractNumId w:val="3"/>
  </w:num>
  <w:num w:numId="2" w16cid:durableId="711619095">
    <w:abstractNumId w:val="1"/>
  </w:num>
  <w:num w:numId="3" w16cid:durableId="859701340">
    <w:abstractNumId w:val="7"/>
  </w:num>
  <w:num w:numId="4" w16cid:durableId="1630475224">
    <w:abstractNumId w:val="6"/>
  </w:num>
  <w:num w:numId="5" w16cid:durableId="1575814379">
    <w:abstractNumId w:val="8"/>
  </w:num>
  <w:num w:numId="6" w16cid:durableId="1638680565">
    <w:abstractNumId w:val="0"/>
  </w:num>
  <w:num w:numId="7" w16cid:durableId="231353694">
    <w:abstractNumId w:val="2"/>
  </w:num>
  <w:num w:numId="8" w16cid:durableId="819424921">
    <w:abstractNumId w:val="5"/>
  </w:num>
  <w:num w:numId="9" w16cid:durableId="1875994485">
    <w:abstractNumId w:val="9"/>
  </w:num>
  <w:num w:numId="10" w16cid:durableId="895898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1610B"/>
    <w:rsid w:val="0002297D"/>
    <w:rsid w:val="000302E0"/>
    <w:rsid w:val="000326A1"/>
    <w:rsid w:val="000327D9"/>
    <w:rsid w:val="00091D42"/>
    <w:rsid w:val="00093662"/>
    <w:rsid w:val="000A0427"/>
    <w:rsid w:val="000C02DF"/>
    <w:rsid w:val="000C0C23"/>
    <w:rsid w:val="000C11B9"/>
    <w:rsid w:val="000C20D1"/>
    <w:rsid w:val="000D23FD"/>
    <w:rsid w:val="000D328A"/>
    <w:rsid w:val="000E3859"/>
    <w:rsid w:val="00131C62"/>
    <w:rsid w:val="00145C17"/>
    <w:rsid w:val="001473FC"/>
    <w:rsid w:val="00151263"/>
    <w:rsid w:val="00152508"/>
    <w:rsid w:val="00164A2F"/>
    <w:rsid w:val="00181BEB"/>
    <w:rsid w:val="00191503"/>
    <w:rsid w:val="001A238B"/>
    <w:rsid w:val="001B68BD"/>
    <w:rsid w:val="001D038F"/>
    <w:rsid w:val="001D101F"/>
    <w:rsid w:val="001E198C"/>
    <w:rsid w:val="001F062A"/>
    <w:rsid w:val="00210D35"/>
    <w:rsid w:val="00216DED"/>
    <w:rsid w:val="00241A75"/>
    <w:rsid w:val="0025526F"/>
    <w:rsid w:val="00257C81"/>
    <w:rsid w:val="0027764E"/>
    <w:rsid w:val="00292172"/>
    <w:rsid w:val="002B6B25"/>
    <w:rsid w:val="002C127F"/>
    <w:rsid w:val="002C444F"/>
    <w:rsid w:val="002E5B11"/>
    <w:rsid w:val="00327BDC"/>
    <w:rsid w:val="003317BA"/>
    <w:rsid w:val="00357895"/>
    <w:rsid w:val="00376E8F"/>
    <w:rsid w:val="00395129"/>
    <w:rsid w:val="003A2CD3"/>
    <w:rsid w:val="003B2ED6"/>
    <w:rsid w:val="003B5BB1"/>
    <w:rsid w:val="003F7342"/>
    <w:rsid w:val="004218A6"/>
    <w:rsid w:val="00431114"/>
    <w:rsid w:val="00436A43"/>
    <w:rsid w:val="0045067E"/>
    <w:rsid w:val="004647EC"/>
    <w:rsid w:val="00466BCC"/>
    <w:rsid w:val="00490EF9"/>
    <w:rsid w:val="0049237D"/>
    <w:rsid w:val="004A3828"/>
    <w:rsid w:val="004C3555"/>
    <w:rsid w:val="004C40A8"/>
    <w:rsid w:val="004E30AC"/>
    <w:rsid w:val="0050630B"/>
    <w:rsid w:val="005327DE"/>
    <w:rsid w:val="00534C5A"/>
    <w:rsid w:val="00563C0C"/>
    <w:rsid w:val="00564879"/>
    <w:rsid w:val="0057637E"/>
    <w:rsid w:val="00576538"/>
    <w:rsid w:val="00597DFB"/>
    <w:rsid w:val="005B602C"/>
    <w:rsid w:val="005D1A3E"/>
    <w:rsid w:val="005E49A0"/>
    <w:rsid w:val="00617D81"/>
    <w:rsid w:val="00627345"/>
    <w:rsid w:val="006310EA"/>
    <w:rsid w:val="00635C43"/>
    <w:rsid w:val="00646EEC"/>
    <w:rsid w:val="00664007"/>
    <w:rsid w:val="00676EDB"/>
    <w:rsid w:val="006822AD"/>
    <w:rsid w:val="006A4CAF"/>
    <w:rsid w:val="006A73E3"/>
    <w:rsid w:val="006C575C"/>
    <w:rsid w:val="006D17AE"/>
    <w:rsid w:val="006E00F4"/>
    <w:rsid w:val="00706555"/>
    <w:rsid w:val="007143DA"/>
    <w:rsid w:val="00731F2D"/>
    <w:rsid w:val="00740945"/>
    <w:rsid w:val="0077765F"/>
    <w:rsid w:val="00787062"/>
    <w:rsid w:val="007D27D6"/>
    <w:rsid w:val="007D3F1F"/>
    <w:rsid w:val="007E4728"/>
    <w:rsid w:val="0080441D"/>
    <w:rsid w:val="0080536D"/>
    <w:rsid w:val="00816430"/>
    <w:rsid w:val="00830073"/>
    <w:rsid w:val="00843B6F"/>
    <w:rsid w:val="00877E43"/>
    <w:rsid w:val="0088344B"/>
    <w:rsid w:val="00884C82"/>
    <w:rsid w:val="008854FC"/>
    <w:rsid w:val="00892B18"/>
    <w:rsid w:val="00895986"/>
    <w:rsid w:val="008A3C45"/>
    <w:rsid w:val="008C722B"/>
    <w:rsid w:val="008F4562"/>
    <w:rsid w:val="00904860"/>
    <w:rsid w:val="00920BE2"/>
    <w:rsid w:val="0094331E"/>
    <w:rsid w:val="00951674"/>
    <w:rsid w:val="00961C82"/>
    <w:rsid w:val="00993436"/>
    <w:rsid w:val="009C098E"/>
    <w:rsid w:val="009C5E78"/>
    <w:rsid w:val="009D76DF"/>
    <w:rsid w:val="009E1F69"/>
    <w:rsid w:val="009F47D6"/>
    <w:rsid w:val="009F668F"/>
    <w:rsid w:val="00A11176"/>
    <w:rsid w:val="00A26EE2"/>
    <w:rsid w:val="00A275A2"/>
    <w:rsid w:val="00A347BA"/>
    <w:rsid w:val="00A51AB2"/>
    <w:rsid w:val="00A67014"/>
    <w:rsid w:val="00A76C16"/>
    <w:rsid w:val="00AA587A"/>
    <w:rsid w:val="00AA61F3"/>
    <w:rsid w:val="00AE5389"/>
    <w:rsid w:val="00B17BFE"/>
    <w:rsid w:val="00B207D8"/>
    <w:rsid w:val="00B34D62"/>
    <w:rsid w:val="00B7073C"/>
    <w:rsid w:val="00B80ABF"/>
    <w:rsid w:val="00B811EB"/>
    <w:rsid w:val="00B96ADF"/>
    <w:rsid w:val="00BC39E9"/>
    <w:rsid w:val="00BC5E30"/>
    <w:rsid w:val="00BF18F1"/>
    <w:rsid w:val="00BF6088"/>
    <w:rsid w:val="00C22210"/>
    <w:rsid w:val="00C230B8"/>
    <w:rsid w:val="00C319B8"/>
    <w:rsid w:val="00C50BC1"/>
    <w:rsid w:val="00C657BF"/>
    <w:rsid w:val="00C77773"/>
    <w:rsid w:val="00C84CB1"/>
    <w:rsid w:val="00C9039D"/>
    <w:rsid w:val="00C90FC2"/>
    <w:rsid w:val="00CA5615"/>
    <w:rsid w:val="00CB0C96"/>
    <w:rsid w:val="00CD4856"/>
    <w:rsid w:val="00CE3469"/>
    <w:rsid w:val="00D057CA"/>
    <w:rsid w:val="00D20EEC"/>
    <w:rsid w:val="00D2336A"/>
    <w:rsid w:val="00D23FCE"/>
    <w:rsid w:val="00D730A1"/>
    <w:rsid w:val="00D87959"/>
    <w:rsid w:val="00DC15C3"/>
    <w:rsid w:val="00E12633"/>
    <w:rsid w:val="00E15677"/>
    <w:rsid w:val="00E326FF"/>
    <w:rsid w:val="00E40523"/>
    <w:rsid w:val="00E52B42"/>
    <w:rsid w:val="00EA43B8"/>
    <w:rsid w:val="00EB0EE7"/>
    <w:rsid w:val="00EE01B7"/>
    <w:rsid w:val="00EE6EEC"/>
    <w:rsid w:val="00EF5799"/>
    <w:rsid w:val="00F062AE"/>
    <w:rsid w:val="00F06633"/>
    <w:rsid w:val="00F14890"/>
    <w:rsid w:val="00F20325"/>
    <w:rsid w:val="00F24D5A"/>
    <w:rsid w:val="00F62835"/>
    <w:rsid w:val="00F63070"/>
    <w:rsid w:val="00F65551"/>
    <w:rsid w:val="00F70A99"/>
    <w:rsid w:val="00F766CD"/>
    <w:rsid w:val="00F77C12"/>
    <w:rsid w:val="00F87F68"/>
    <w:rsid w:val="00F90B91"/>
    <w:rsid w:val="00F90EFA"/>
    <w:rsid w:val="00F9287C"/>
    <w:rsid w:val="00FB7E9C"/>
    <w:rsid w:val="00FD4591"/>
    <w:rsid w:val="00FE124B"/>
    <w:rsid w:val="00FE131F"/>
    <w:rsid w:val="00FE14E9"/>
    <w:rsid w:val="00FF0C1C"/>
    <w:rsid w:val="00FF3A11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6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552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BC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E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50B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F766CD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BC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BC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C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BC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C1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BC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552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25526F"/>
    <w:pPr>
      <w:spacing w:before="100" w:beforeAutospacing="1" w:after="100" w:afterAutospacing="1"/>
    </w:pPr>
  </w:style>
  <w:style w:type="paragraph" w:customStyle="1" w:styleId="cbreferencesources">
    <w:name w:val="cb_reference_sources"/>
    <w:basedOn w:val="Normal"/>
    <w:rsid w:val="0025526F"/>
    <w:pPr>
      <w:spacing w:before="100" w:beforeAutospacing="1" w:after="100" w:afterAutospacing="1"/>
    </w:pPr>
  </w:style>
  <w:style w:type="paragraph" w:customStyle="1" w:styleId="defaulttext">
    <w:name w:val="defaulttext"/>
    <w:basedOn w:val="Normal"/>
    <w:rsid w:val="00A51AB2"/>
    <w:pPr>
      <w:spacing w:before="100" w:beforeAutospacing="1" w:after="100" w:afterAutospacing="1"/>
    </w:pPr>
  </w:style>
  <w:style w:type="paragraph" w:customStyle="1" w:styleId="share-twitter">
    <w:name w:val="share-twitter"/>
    <w:basedOn w:val="Normal"/>
    <w:rsid w:val="0088344B"/>
    <w:pPr>
      <w:spacing w:before="100" w:beforeAutospacing="1" w:after="100" w:afterAutospacing="1"/>
    </w:pPr>
  </w:style>
  <w:style w:type="paragraph" w:customStyle="1" w:styleId="share-facebook">
    <w:name w:val="share-facebook"/>
    <w:basedOn w:val="Normal"/>
    <w:rsid w:val="0088344B"/>
    <w:pPr>
      <w:spacing w:before="100" w:beforeAutospacing="1" w:after="100" w:afterAutospacing="1"/>
    </w:pPr>
  </w:style>
  <w:style w:type="paragraph" w:customStyle="1" w:styleId="share-end">
    <w:name w:val="share-end"/>
    <w:basedOn w:val="Normal"/>
    <w:rsid w:val="0088344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8344B"/>
    <w:rPr>
      <w:i/>
      <w:iCs/>
    </w:rPr>
  </w:style>
  <w:style w:type="paragraph" w:customStyle="1" w:styleId="jp-relatedposts-post">
    <w:name w:val="jp-relatedposts-post"/>
    <w:basedOn w:val="Normal"/>
    <w:rsid w:val="0088344B"/>
    <w:pPr>
      <w:spacing w:before="100" w:beforeAutospacing="1" w:after="100" w:afterAutospacing="1"/>
    </w:pPr>
  </w:style>
  <w:style w:type="character" w:customStyle="1" w:styleId="jp-relatedposts-post-title">
    <w:name w:val="jp-relatedposts-post-title"/>
    <w:basedOn w:val="DefaultParagraphFont"/>
    <w:rsid w:val="0088344B"/>
  </w:style>
  <w:style w:type="character" w:customStyle="1" w:styleId="jp-relatedposts-post-context">
    <w:name w:val="jp-relatedposts-post-context"/>
    <w:basedOn w:val="DefaultParagraphFont"/>
    <w:rsid w:val="0088344B"/>
  </w:style>
  <w:style w:type="character" w:customStyle="1" w:styleId="entry-date">
    <w:name w:val="entry-date"/>
    <w:basedOn w:val="DefaultParagraphFont"/>
    <w:rsid w:val="0088344B"/>
  </w:style>
  <w:style w:type="character" w:customStyle="1" w:styleId="bookmark-permalink">
    <w:name w:val="bookmark-permalink"/>
    <w:basedOn w:val="DefaultParagraphFont"/>
    <w:rsid w:val="0088344B"/>
  </w:style>
  <w:style w:type="character" w:customStyle="1" w:styleId="comments-rss-link">
    <w:name w:val="comments-rss-link"/>
    <w:basedOn w:val="DefaultParagraphFont"/>
    <w:rsid w:val="0088344B"/>
  </w:style>
  <w:style w:type="paragraph" w:customStyle="1" w:styleId="comment">
    <w:name w:val="comment"/>
    <w:basedOn w:val="Normal"/>
    <w:rsid w:val="0088344B"/>
    <w:pPr>
      <w:spacing w:before="100" w:beforeAutospacing="1" w:after="100" w:afterAutospacing="1"/>
    </w:pPr>
  </w:style>
  <w:style w:type="character" w:customStyle="1" w:styleId="fn">
    <w:name w:val="fn"/>
    <w:basedOn w:val="DefaultParagraphFont"/>
    <w:rsid w:val="0088344B"/>
  </w:style>
  <w:style w:type="character" w:customStyle="1" w:styleId="says">
    <w:name w:val="says"/>
    <w:basedOn w:val="DefaultParagraphFont"/>
    <w:rsid w:val="0088344B"/>
  </w:style>
  <w:style w:type="character" w:customStyle="1" w:styleId="Heading4Char">
    <w:name w:val="Heading 4 Char"/>
    <w:basedOn w:val="DefaultParagraphFont"/>
    <w:link w:val="Heading4"/>
    <w:uiPriority w:val="9"/>
    <w:semiHidden/>
    <w:rsid w:val="00D20EE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066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a-size-extra-large">
    <w:name w:val="a-size-extra-large"/>
    <w:basedOn w:val="DefaultParagraphFont"/>
    <w:rsid w:val="00B96ADF"/>
  </w:style>
  <w:style w:type="character" w:customStyle="1" w:styleId="a-size-large">
    <w:name w:val="a-size-large"/>
    <w:basedOn w:val="DefaultParagraphFont"/>
    <w:rsid w:val="00B96ADF"/>
  </w:style>
  <w:style w:type="character" w:customStyle="1" w:styleId="a-declarative">
    <w:name w:val="a-declarative"/>
    <w:basedOn w:val="DefaultParagraphFont"/>
    <w:rsid w:val="00B96ADF"/>
  </w:style>
  <w:style w:type="character" w:customStyle="1" w:styleId="a-color-secondary">
    <w:name w:val="a-color-secondary"/>
    <w:basedOn w:val="DefaultParagraphFont"/>
    <w:rsid w:val="00B96ADF"/>
  </w:style>
  <w:style w:type="character" w:customStyle="1" w:styleId="highlight">
    <w:name w:val="highlight"/>
    <w:basedOn w:val="DefaultParagraphFont"/>
    <w:rsid w:val="00F87F68"/>
  </w:style>
  <w:style w:type="paragraph" w:customStyle="1" w:styleId="tna-result">
    <w:name w:val="tna-result"/>
    <w:basedOn w:val="Normal"/>
    <w:rsid w:val="00F87F68"/>
    <w:pPr>
      <w:spacing w:before="100" w:beforeAutospacing="1" w:after="100" w:afterAutospacing="1"/>
    </w:pPr>
  </w:style>
  <w:style w:type="character" w:customStyle="1" w:styleId="itemcontent">
    <w:name w:val="itemcontent"/>
    <w:basedOn w:val="DefaultParagraphFont"/>
    <w:rsid w:val="00F87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7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7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646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13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51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9943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56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27283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17" w:color="auto"/>
                <w:bottom w:val="single" w:sz="6" w:space="17" w:color="D8D8D8"/>
                <w:right w:val="none" w:sz="0" w:space="17" w:color="auto"/>
              </w:divBdr>
              <w:divsChild>
                <w:div w:id="2849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31789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17" w:color="auto"/>
                <w:bottom w:val="single" w:sz="6" w:space="17" w:color="D8D8D8"/>
                <w:right w:val="none" w:sz="0" w:space="17" w:color="auto"/>
              </w:divBdr>
              <w:divsChild>
                <w:div w:id="3073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4113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08993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0" w:color="auto"/>
                <w:bottom w:val="single" w:sz="6" w:space="17" w:color="D8D8D8"/>
                <w:right w:val="none" w:sz="0" w:space="0" w:color="auto"/>
              </w:divBdr>
              <w:divsChild>
                <w:div w:id="15983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istoricengland.org.uk/images-books/archive/collections/aerial-photos/record/us_7ph_gp_loc104_cv_805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whlcollections.org/image/11284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lcollections.org/image/112866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18</cp:revision>
  <dcterms:created xsi:type="dcterms:W3CDTF">2020-05-17T14:38:00Z</dcterms:created>
  <dcterms:modified xsi:type="dcterms:W3CDTF">2026-07-02T11:03:00Z</dcterms:modified>
</cp:coreProperties>
</file>