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2C24" w14:textId="57498446" w:rsidR="004218A6" w:rsidRPr="00A275A2" w:rsidRDefault="00C9039D" w:rsidP="00A275A2">
      <w:pPr>
        <w:shd w:val="clear" w:color="auto" w:fill="FFFFFF"/>
        <w:jc w:val="center"/>
        <w:rPr>
          <w:rFonts w:ascii="Arial" w:hAnsi="Arial" w:cs="Arial"/>
          <w:b/>
          <w:bCs/>
          <w:color w:val="000000"/>
          <w:sz w:val="28"/>
          <w:szCs w:val="28"/>
        </w:rPr>
      </w:pPr>
      <w:r w:rsidRPr="00A275A2">
        <w:rPr>
          <w:rFonts w:ascii="Arial" w:hAnsi="Arial" w:cs="Arial"/>
          <w:b/>
          <w:bCs/>
          <w:color w:val="222222"/>
          <w:sz w:val="28"/>
          <w:szCs w:val="28"/>
        </w:rPr>
        <w:t xml:space="preserve">Camp 641 </w:t>
      </w:r>
      <w:bookmarkStart w:id="0" w:name="c641earl"/>
      <w:bookmarkEnd w:id="0"/>
      <w:r w:rsidRPr="00A275A2">
        <w:rPr>
          <w:rFonts w:ascii="Arial" w:hAnsi="Arial" w:cs="Arial"/>
          <w:b/>
          <w:bCs/>
          <w:color w:val="000000"/>
          <w:sz w:val="28"/>
          <w:szCs w:val="28"/>
        </w:rPr>
        <w:t>Earls Cross House Camp, Dornoch, Sutherland</w:t>
      </w:r>
    </w:p>
    <w:p w14:paraId="65881955" w14:textId="77777777" w:rsidR="004218A6" w:rsidRPr="00CF57E2" w:rsidRDefault="004218A6" w:rsidP="00A275A2">
      <w:pPr>
        <w:rPr>
          <w:rFonts w:ascii="Arial" w:hAnsi="Arial" w:cs="Arial"/>
          <w:bCs/>
          <w:color w:val="000000"/>
          <w:sz w:val="16"/>
          <w:szCs w:val="16"/>
        </w:rPr>
      </w:pPr>
    </w:p>
    <w:tbl>
      <w:tblPr>
        <w:tblW w:w="5009" w:type="pct"/>
        <w:jc w:val="center"/>
        <w:tblLayout w:type="fixed"/>
        <w:tblCellMar>
          <w:left w:w="0" w:type="dxa"/>
          <w:right w:w="0" w:type="dxa"/>
        </w:tblCellMar>
        <w:tblLook w:val="01E0" w:firstRow="1" w:lastRow="1" w:firstColumn="1" w:lastColumn="1" w:noHBand="0" w:noVBand="0"/>
      </w:tblPr>
      <w:tblGrid>
        <w:gridCol w:w="1328"/>
        <w:gridCol w:w="889"/>
        <w:gridCol w:w="942"/>
        <w:gridCol w:w="3922"/>
        <w:gridCol w:w="1725"/>
        <w:gridCol w:w="942"/>
        <w:gridCol w:w="1318"/>
        <w:gridCol w:w="4350"/>
      </w:tblGrid>
      <w:tr w:rsidR="001B68BD" w:rsidRPr="00C9039D" w14:paraId="5BF6A6B1" w14:textId="77777777" w:rsidTr="00A275A2">
        <w:trPr>
          <w:trHeight w:val="58"/>
          <w:jc w:val="center"/>
        </w:trPr>
        <w:tc>
          <w:tcPr>
            <w:tcW w:w="14736" w:type="dxa"/>
            <w:gridSpan w:val="8"/>
            <w:tcBorders>
              <w:top w:val="single" w:sz="4" w:space="0" w:color="auto"/>
              <w:left w:val="single" w:sz="4" w:space="0" w:color="auto"/>
              <w:bottom w:val="single" w:sz="4" w:space="0" w:color="auto"/>
              <w:right w:val="single" w:sz="4" w:space="0" w:color="auto"/>
            </w:tcBorders>
            <w:shd w:val="clear" w:color="auto" w:fill="FFFFCC"/>
            <w:vAlign w:val="center"/>
          </w:tcPr>
          <w:p w14:paraId="1E346AEC" w14:textId="77777777" w:rsidR="001B68BD" w:rsidRPr="00A275A2" w:rsidRDefault="001B68BD" w:rsidP="00A275A2">
            <w:pPr>
              <w:jc w:val="center"/>
              <w:rPr>
                <w:rFonts w:ascii="Arial" w:eastAsia="Arial" w:hAnsi="Arial" w:cs="Arial"/>
                <w:b/>
                <w:bCs/>
                <w:sz w:val="20"/>
                <w:szCs w:val="20"/>
              </w:rPr>
            </w:pPr>
            <w:r w:rsidRPr="00A275A2">
              <w:rPr>
                <w:rFonts w:ascii="Arial" w:eastAsia="Arial" w:hAnsi="Arial" w:cs="Arial"/>
                <w:b/>
                <w:bCs/>
                <w:sz w:val="20"/>
                <w:szCs w:val="20"/>
              </w:rPr>
              <w:t xml:space="preserve">Prisoner of War Camps (1939 – 1948)  -  </w:t>
            </w:r>
            <w:r w:rsidRPr="00A275A2">
              <w:rPr>
                <w:rFonts w:ascii="Arial" w:hAnsi="Arial" w:cs="Arial"/>
                <w:b/>
                <w:bCs/>
                <w:sz w:val="20"/>
                <w:szCs w:val="20"/>
              </w:rPr>
              <w:t>Project report</w:t>
            </w:r>
            <w:r w:rsidRPr="00A275A2">
              <w:rPr>
                <w:rFonts w:ascii="Arial" w:eastAsia="Arial" w:hAnsi="Arial" w:cs="Arial"/>
                <w:b/>
                <w:bCs/>
                <w:sz w:val="20"/>
                <w:szCs w:val="20"/>
              </w:rPr>
              <w:t xml:space="preserve"> </w:t>
            </w:r>
            <w:r w:rsidRPr="00A275A2">
              <w:rPr>
                <w:rFonts w:ascii="Arial" w:hAnsi="Arial" w:cs="Arial"/>
                <w:b/>
                <w:bCs/>
                <w:sz w:val="20"/>
                <w:szCs w:val="20"/>
              </w:rPr>
              <w:t>by</w:t>
            </w:r>
            <w:r w:rsidRPr="00A275A2">
              <w:rPr>
                <w:rFonts w:ascii="Arial" w:eastAsia="Arial" w:hAnsi="Arial" w:cs="Arial"/>
                <w:b/>
                <w:bCs/>
                <w:sz w:val="20"/>
                <w:szCs w:val="20"/>
              </w:rPr>
              <w:t xml:space="preserve"> </w:t>
            </w:r>
            <w:r w:rsidRPr="00A275A2">
              <w:rPr>
                <w:rFonts w:ascii="Arial" w:hAnsi="Arial" w:cs="Arial"/>
                <w:b/>
                <w:bCs/>
                <w:sz w:val="20"/>
                <w:szCs w:val="20"/>
              </w:rPr>
              <w:t>Roger J.C. Thomas</w:t>
            </w:r>
            <w:r w:rsidRPr="00A275A2">
              <w:rPr>
                <w:rFonts w:ascii="Arial" w:eastAsia="Arial" w:hAnsi="Arial" w:cs="Arial"/>
                <w:b/>
                <w:bCs/>
                <w:sz w:val="20"/>
                <w:szCs w:val="20"/>
              </w:rPr>
              <w:t xml:space="preserve"> - English Heritage 2003</w:t>
            </w:r>
          </w:p>
        </w:tc>
      </w:tr>
      <w:tr w:rsidR="001B68BD" w:rsidRPr="00C9039D" w14:paraId="309AE006" w14:textId="77777777" w:rsidTr="00A275A2">
        <w:trPr>
          <w:jc w:val="center"/>
        </w:trPr>
        <w:tc>
          <w:tcPr>
            <w:tcW w:w="1270" w:type="dxa"/>
            <w:tcBorders>
              <w:top w:val="single" w:sz="4" w:space="0" w:color="auto"/>
              <w:left w:val="single" w:sz="4" w:space="0" w:color="auto"/>
              <w:bottom w:val="single" w:sz="4" w:space="0" w:color="auto"/>
              <w:right w:val="single" w:sz="4" w:space="0" w:color="auto"/>
            </w:tcBorders>
            <w:shd w:val="clear" w:color="auto" w:fill="FFFFCC"/>
            <w:vAlign w:val="center"/>
          </w:tcPr>
          <w:p w14:paraId="2065AEAB" w14:textId="77777777" w:rsidR="001B68BD" w:rsidRPr="00C9039D" w:rsidRDefault="001B68BD" w:rsidP="00A275A2">
            <w:pPr>
              <w:pStyle w:val="TableParagraph"/>
              <w:jc w:val="center"/>
              <w:rPr>
                <w:rFonts w:ascii="Arial" w:eastAsia="Arial" w:hAnsi="Arial" w:cs="Arial"/>
                <w:bCs/>
                <w:sz w:val="20"/>
                <w:szCs w:val="20"/>
              </w:rPr>
            </w:pPr>
            <w:r w:rsidRPr="00C9039D">
              <w:rPr>
                <w:rFonts w:ascii="Arial" w:hAnsi="Arial" w:cs="Arial"/>
                <w:bCs/>
                <w:sz w:val="20"/>
                <w:szCs w:val="20"/>
              </w:rPr>
              <w:t>OS NGR</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14:paraId="77EA8BD7" w14:textId="77777777" w:rsidR="001B68BD" w:rsidRPr="00C9039D" w:rsidRDefault="001B68BD" w:rsidP="00A275A2">
            <w:pPr>
              <w:pStyle w:val="TableParagraph"/>
              <w:jc w:val="center"/>
              <w:rPr>
                <w:rFonts w:ascii="Arial" w:eastAsia="Arial" w:hAnsi="Arial" w:cs="Arial"/>
                <w:sz w:val="20"/>
                <w:szCs w:val="20"/>
              </w:rPr>
            </w:pPr>
            <w:r w:rsidRPr="00C9039D">
              <w:rPr>
                <w:rFonts w:ascii="Arial" w:hAnsi="Arial" w:cs="Arial"/>
                <w:sz w:val="20"/>
                <w:szCs w:val="20"/>
              </w:rPr>
              <w:t>Sheet</w:t>
            </w:r>
          </w:p>
        </w:tc>
        <w:tc>
          <w:tcPr>
            <w:tcW w:w="900" w:type="dxa"/>
            <w:tcBorders>
              <w:top w:val="single" w:sz="4" w:space="0" w:color="auto"/>
              <w:left w:val="single" w:sz="4" w:space="0" w:color="auto"/>
              <w:bottom w:val="single" w:sz="4" w:space="0" w:color="auto"/>
              <w:right w:val="single" w:sz="4" w:space="0" w:color="auto"/>
            </w:tcBorders>
            <w:shd w:val="clear" w:color="auto" w:fill="FFFFCC"/>
            <w:vAlign w:val="center"/>
          </w:tcPr>
          <w:p w14:paraId="7C03C05F" w14:textId="77777777" w:rsidR="001B68BD" w:rsidRPr="00C9039D" w:rsidRDefault="001B68BD" w:rsidP="00A275A2">
            <w:pPr>
              <w:pStyle w:val="TableParagraph"/>
              <w:jc w:val="center"/>
              <w:rPr>
                <w:rFonts w:ascii="Arial" w:hAnsi="Arial" w:cs="Arial"/>
                <w:sz w:val="20"/>
                <w:szCs w:val="20"/>
              </w:rPr>
            </w:pPr>
            <w:r w:rsidRPr="00C9039D">
              <w:rPr>
                <w:rFonts w:ascii="Arial" w:hAnsi="Arial" w:cs="Arial"/>
                <w:sz w:val="20"/>
                <w:szCs w:val="20"/>
              </w:rPr>
              <w:t>No.</w:t>
            </w:r>
          </w:p>
        </w:tc>
        <w:tc>
          <w:tcPr>
            <w:tcW w:w="3749" w:type="dxa"/>
            <w:tcBorders>
              <w:top w:val="single" w:sz="4" w:space="0" w:color="auto"/>
              <w:left w:val="single" w:sz="4" w:space="0" w:color="auto"/>
              <w:bottom w:val="single" w:sz="4" w:space="0" w:color="auto"/>
              <w:right w:val="single" w:sz="4" w:space="0" w:color="auto"/>
            </w:tcBorders>
            <w:shd w:val="clear" w:color="auto" w:fill="FFFFCC"/>
            <w:vAlign w:val="center"/>
          </w:tcPr>
          <w:p w14:paraId="36F7F3B9" w14:textId="77777777" w:rsidR="001B68BD" w:rsidRPr="00C9039D" w:rsidRDefault="001B68BD" w:rsidP="00A275A2">
            <w:pPr>
              <w:pStyle w:val="TableParagraph"/>
              <w:jc w:val="center"/>
              <w:rPr>
                <w:rFonts w:ascii="Arial" w:eastAsia="Arial" w:hAnsi="Arial" w:cs="Arial"/>
                <w:bCs/>
                <w:sz w:val="20"/>
                <w:szCs w:val="20"/>
              </w:rPr>
            </w:pPr>
            <w:r w:rsidRPr="00C9039D">
              <w:rPr>
                <w:rFonts w:ascii="Arial" w:hAnsi="Arial" w:cs="Arial"/>
                <w:bCs/>
                <w:sz w:val="20"/>
                <w:szCs w:val="20"/>
              </w:rPr>
              <w:t>Name &amp; Location</w:t>
            </w:r>
          </w:p>
        </w:tc>
        <w:tc>
          <w:tcPr>
            <w:tcW w:w="1649" w:type="dxa"/>
            <w:tcBorders>
              <w:top w:val="single" w:sz="4" w:space="0" w:color="auto"/>
              <w:left w:val="single" w:sz="4" w:space="0" w:color="auto"/>
              <w:bottom w:val="single" w:sz="4" w:space="0" w:color="auto"/>
              <w:right w:val="single" w:sz="4" w:space="0" w:color="auto"/>
            </w:tcBorders>
            <w:shd w:val="clear" w:color="auto" w:fill="FFFFCC"/>
            <w:vAlign w:val="center"/>
          </w:tcPr>
          <w:p w14:paraId="614DD9BF" w14:textId="77777777" w:rsidR="001B68BD" w:rsidRPr="00C9039D" w:rsidRDefault="001B68BD" w:rsidP="00A275A2">
            <w:pPr>
              <w:pStyle w:val="TableParagraph"/>
              <w:jc w:val="center"/>
              <w:rPr>
                <w:rFonts w:ascii="Arial" w:eastAsia="Arial" w:hAnsi="Arial" w:cs="Arial"/>
                <w:bCs/>
                <w:sz w:val="20"/>
                <w:szCs w:val="20"/>
              </w:rPr>
            </w:pPr>
            <w:r w:rsidRPr="00C9039D">
              <w:rPr>
                <w:rFonts w:ascii="Arial" w:hAnsi="Arial" w:cs="Arial"/>
                <w:bCs/>
                <w:sz w:val="20"/>
                <w:szCs w:val="20"/>
              </w:rPr>
              <w:t>County</w:t>
            </w:r>
          </w:p>
        </w:tc>
        <w:tc>
          <w:tcPr>
            <w:tcW w:w="900" w:type="dxa"/>
            <w:tcBorders>
              <w:top w:val="single" w:sz="4" w:space="0" w:color="auto"/>
              <w:left w:val="single" w:sz="4" w:space="0" w:color="auto"/>
              <w:bottom w:val="single" w:sz="4" w:space="0" w:color="auto"/>
              <w:right w:val="single" w:sz="4" w:space="0" w:color="auto"/>
            </w:tcBorders>
            <w:shd w:val="clear" w:color="auto" w:fill="FFFFCC"/>
            <w:vAlign w:val="center"/>
          </w:tcPr>
          <w:p w14:paraId="02A7508D" w14:textId="77777777" w:rsidR="001B68BD" w:rsidRPr="00C9039D" w:rsidRDefault="001B68BD" w:rsidP="00A275A2">
            <w:pPr>
              <w:pStyle w:val="TableParagraph"/>
              <w:jc w:val="center"/>
              <w:rPr>
                <w:rFonts w:ascii="Arial" w:eastAsia="Arial" w:hAnsi="Arial" w:cs="Arial"/>
                <w:bCs/>
                <w:sz w:val="20"/>
                <w:szCs w:val="20"/>
              </w:rPr>
            </w:pPr>
            <w:r w:rsidRPr="00C9039D">
              <w:rPr>
                <w:rFonts w:ascii="Arial" w:eastAsia="Arial" w:hAnsi="Arial" w:cs="Arial"/>
                <w:bCs/>
                <w:sz w:val="20"/>
                <w:szCs w:val="20"/>
              </w:rPr>
              <w:t>Cond’n</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14:paraId="67C9F4BB" w14:textId="77777777" w:rsidR="001B68BD" w:rsidRPr="00C9039D" w:rsidRDefault="001B68BD" w:rsidP="00A275A2">
            <w:pPr>
              <w:pStyle w:val="TableParagraph"/>
              <w:jc w:val="center"/>
              <w:rPr>
                <w:rFonts w:ascii="Arial" w:eastAsia="Arial" w:hAnsi="Arial" w:cs="Arial"/>
                <w:bCs/>
                <w:sz w:val="20"/>
                <w:szCs w:val="20"/>
              </w:rPr>
            </w:pPr>
            <w:r w:rsidRPr="00C9039D">
              <w:rPr>
                <w:rFonts w:ascii="Arial" w:hAnsi="Arial" w:cs="Arial"/>
                <w:bCs/>
                <w:sz w:val="20"/>
                <w:szCs w:val="20"/>
              </w:rPr>
              <w:t>Type 1945</w:t>
            </w:r>
          </w:p>
        </w:tc>
        <w:tc>
          <w:tcPr>
            <w:tcW w:w="4158" w:type="dxa"/>
            <w:tcBorders>
              <w:top w:val="single" w:sz="4" w:space="0" w:color="auto"/>
              <w:left w:val="single" w:sz="4" w:space="0" w:color="auto"/>
              <w:bottom w:val="single" w:sz="4" w:space="0" w:color="auto"/>
              <w:right w:val="single" w:sz="4" w:space="0" w:color="auto"/>
            </w:tcBorders>
            <w:shd w:val="clear" w:color="auto" w:fill="FFFFCC"/>
            <w:vAlign w:val="center"/>
          </w:tcPr>
          <w:p w14:paraId="49BE9D07" w14:textId="77777777" w:rsidR="001B68BD" w:rsidRPr="00C9039D" w:rsidRDefault="001B68BD" w:rsidP="00A275A2">
            <w:pPr>
              <w:pStyle w:val="TableParagraph"/>
              <w:jc w:val="center"/>
              <w:rPr>
                <w:rFonts w:ascii="Arial" w:eastAsia="Arial" w:hAnsi="Arial" w:cs="Arial"/>
                <w:bCs/>
                <w:sz w:val="20"/>
                <w:szCs w:val="20"/>
              </w:rPr>
            </w:pPr>
            <w:r w:rsidRPr="00C9039D">
              <w:rPr>
                <w:rFonts w:ascii="Arial" w:hAnsi="Arial" w:cs="Arial"/>
                <w:bCs/>
                <w:sz w:val="20"/>
                <w:szCs w:val="20"/>
              </w:rPr>
              <w:t>Comments</w:t>
            </w:r>
          </w:p>
        </w:tc>
      </w:tr>
      <w:tr w:rsidR="001B68BD" w:rsidRPr="00C9039D" w14:paraId="69C70991" w14:textId="77777777" w:rsidTr="00A275A2">
        <w:trPr>
          <w:jc w:val="center"/>
        </w:trPr>
        <w:tc>
          <w:tcPr>
            <w:tcW w:w="1270" w:type="dxa"/>
            <w:tcBorders>
              <w:top w:val="single" w:sz="4" w:space="0" w:color="auto"/>
              <w:left w:val="single" w:sz="4" w:space="0" w:color="auto"/>
              <w:bottom w:val="single" w:sz="4" w:space="0" w:color="auto"/>
              <w:right w:val="single" w:sz="4" w:space="0" w:color="auto"/>
            </w:tcBorders>
            <w:shd w:val="clear" w:color="auto" w:fill="FFFFCC"/>
          </w:tcPr>
          <w:p w14:paraId="15E23EF3" w14:textId="35A963E0" w:rsidR="001B68BD" w:rsidRPr="00C9039D" w:rsidRDefault="001B68BD" w:rsidP="00A275A2">
            <w:pPr>
              <w:pStyle w:val="TableParagraph"/>
              <w:rPr>
                <w:rFonts w:ascii="Arial" w:eastAsia="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CC"/>
          </w:tcPr>
          <w:p w14:paraId="33C02927" w14:textId="6E4B9302" w:rsidR="001B68BD" w:rsidRPr="00C9039D" w:rsidRDefault="001B68BD" w:rsidP="00A275A2">
            <w:pPr>
              <w:pStyle w:val="TableParagraph"/>
              <w:rPr>
                <w:rFonts w:ascii="Arial" w:eastAsia="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CC"/>
          </w:tcPr>
          <w:p w14:paraId="559AAA38" w14:textId="7D5C1FC6" w:rsidR="001B68BD" w:rsidRPr="00C9039D" w:rsidRDefault="001B68BD" w:rsidP="00A275A2">
            <w:pPr>
              <w:pStyle w:val="TableParagraph"/>
              <w:jc w:val="center"/>
              <w:rPr>
                <w:rFonts w:ascii="Arial" w:eastAsia="Arial" w:hAnsi="Arial" w:cs="Arial"/>
                <w:sz w:val="20"/>
                <w:szCs w:val="20"/>
              </w:rPr>
            </w:pPr>
            <w:r w:rsidRPr="00C9039D">
              <w:rPr>
                <w:rFonts w:ascii="Arial" w:hAnsi="Arial" w:cs="Arial"/>
                <w:spacing w:val="4"/>
                <w:sz w:val="20"/>
                <w:szCs w:val="20"/>
              </w:rPr>
              <w:t>641</w:t>
            </w:r>
          </w:p>
        </w:tc>
        <w:tc>
          <w:tcPr>
            <w:tcW w:w="3749" w:type="dxa"/>
            <w:tcBorders>
              <w:top w:val="single" w:sz="4" w:space="0" w:color="auto"/>
              <w:left w:val="single" w:sz="4" w:space="0" w:color="auto"/>
              <w:bottom w:val="single" w:sz="4" w:space="0" w:color="auto"/>
              <w:right w:val="single" w:sz="4" w:space="0" w:color="auto"/>
            </w:tcBorders>
            <w:shd w:val="clear" w:color="auto" w:fill="FFFFCC"/>
            <w:vAlign w:val="center"/>
          </w:tcPr>
          <w:p w14:paraId="53F10841" w14:textId="35818965" w:rsidR="001B68BD" w:rsidRPr="00C9039D" w:rsidRDefault="001B68BD" w:rsidP="00A275A2">
            <w:pPr>
              <w:pStyle w:val="TableParagraph"/>
              <w:jc w:val="center"/>
              <w:rPr>
                <w:rFonts w:ascii="Arial" w:hAnsi="Arial" w:cs="Arial"/>
                <w:sz w:val="20"/>
                <w:szCs w:val="20"/>
              </w:rPr>
            </w:pPr>
            <w:r w:rsidRPr="00C9039D">
              <w:rPr>
                <w:rFonts w:ascii="Arial" w:hAnsi="Arial" w:cs="Arial"/>
                <w:sz w:val="20"/>
                <w:szCs w:val="20"/>
              </w:rPr>
              <w:t>Earls</w:t>
            </w:r>
            <w:r w:rsidRPr="00C9039D">
              <w:rPr>
                <w:rFonts w:ascii="Arial" w:hAnsi="Arial" w:cs="Arial"/>
                <w:spacing w:val="1"/>
                <w:sz w:val="20"/>
                <w:szCs w:val="20"/>
              </w:rPr>
              <w:t xml:space="preserve"> </w:t>
            </w:r>
            <w:r w:rsidRPr="00C9039D">
              <w:rPr>
                <w:rFonts w:ascii="Arial" w:hAnsi="Arial" w:cs="Arial"/>
                <w:sz w:val="20"/>
                <w:szCs w:val="20"/>
              </w:rPr>
              <w:t>Cross</w:t>
            </w:r>
            <w:r w:rsidRPr="00C9039D">
              <w:rPr>
                <w:rFonts w:ascii="Arial" w:hAnsi="Arial" w:cs="Arial"/>
                <w:spacing w:val="1"/>
                <w:sz w:val="20"/>
                <w:szCs w:val="20"/>
              </w:rPr>
              <w:t xml:space="preserve"> </w:t>
            </w:r>
            <w:r w:rsidRPr="00C9039D">
              <w:rPr>
                <w:rFonts w:ascii="Arial" w:hAnsi="Arial" w:cs="Arial"/>
                <w:sz w:val="20"/>
                <w:szCs w:val="20"/>
              </w:rPr>
              <w:t>House</w:t>
            </w:r>
            <w:r w:rsidRPr="00C9039D">
              <w:rPr>
                <w:rFonts w:ascii="Arial" w:hAnsi="Arial" w:cs="Arial"/>
                <w:spacing w:val="1"/>
                <w:sz w:val="20"/>
                <w:szCs w:val="20"/>
              </w:rPr>
              <w:t xml:space="preserve"> </w:t>
            </w:r>
            <w:r w:rsidRPr="00C9039D">
              <w:rPr>
                <w:rFonts w:ascii="Arial" w:hAnsi="Arial" w:cs="Arial"/>
                <w:sz w:val="20"/>
                <w:szCs w:val="20"/>
              </w:rPr>
              <w:t>Camp,</w:t>
            </w:r>
            <w:r w:rsidRPr="00C9039D">
              <w:rPr>
                <w:rFonts w:ascii="Arial" w:hAnsi="Arial" w:cs="Arial"/>
                <w:spacing w:val="1"/>
                <w:sz w:val="20"/>
                <w:szCs w:val="20"/>
              </w:rPr>
              <w:t xml:space="preserve"> </w:t>
            </w:r>
            <w:r w:rsidRPr="00C9039D">
              <w:rPr>
                <w:rFonts w:ascii="Arial" w:hAnsi="Arial" w:cs="Arial"/>
                <w:sz w:val="20"/>
                <w:szCs w:val="20"/>
              </w:rPr>
              <w:t xml:space="preserve">Dornoch </w:t>
            </w:r>
          </w:p>
        </w:tc>
        <w:tc>
          <w:tcPr>
            <w:tcW w:w="1649" w:type="dxa"/>
            <w:tcBorders>
              <w:top w:val="single" w:sz="4" w:space="0" w:color="auto"/>
              <w:left w:val="single" w:sz="4" w:space="0" w:color="auto"/>
              <w:bottom w:val="single" w:sz="4" w:space="0" w:color="auto"/>
              <w:right w:val="single" w:sz="4" w:space="0" w:color="auto"/>
            </w:tcBorders>
            <w:shd w:val="clear" w:color="auto" w:fill="FFFFCC"/>
          </w:tcPr>
          <w:p w14:paraId="212D7E3B" w14:textId="10E1CDF0" w:rsidR="001B68BD" w:rsidRPr="00C9039D" w:rsidRDefault="001B68BD" w:rsidP="00A275A2">
            <w:pPr>
              <w:pStyle w:val="TableParagraph"/>
              <w:jc w:val="center"/>
              <w:rPr>
                <w:rFonts w:ascii="Arial" w:hAnsi="Arial" w:cs="Arial"/>
                <w:spacing w:val="1"/>
                <w:sz w:val="20"/>
                <w:szCs w:val="20"/>
              </w:rPr>
            </w:pPr>
            <w:r w:rsidRPr="00C9039D">
              <w:rPr>
                <w:rFonts w:ascii="Arial" w:hAnsi="Arial" w:cs="Arial"/>
                <w:spacing w:val="1"/>
                <w:sz w:val="20"/>
                <w:szCs w:val="20"/>
              </w:rPr>
              <w:t xml:space="preserve">Sutherland </w:t>
            </w:r>
          </w:p>
        </w:tc>
        <w:tc>
          <w:tcPr>
            <w:tcW w:w="900" w:type="dxa"/>
            <w:tcBorders>
              <w:top w:val="single" w:sz="4" w:space="0" w:color="auto"/>
              <w:left w:val="single" w:sz="4" w:space="0" w:color="auto"/>
              <w:bottom w:val="single" w:sz="4" w:space="0" w:color="auto"/>
              <w:right w:val="single" w:sz="4" w:space="0" w:color="auto"/>
            </w:tcBorders>
            <w:shd w:val="clear" w:color="auto" w:fill="FFFFCC"/>
          </w:tcPr>
          <w:p w14:paraId="16A0941C" w14:textId="41A634BF" w:rsidR="001B68BD" w:rsidRPr="00C9039D" w:rsidRDefault="001B68BD" w:rsidP="00A275A2">
            <w:pPr>
              <w:pStyle w:val="TableParagraph"/>
              <w:rPr>
                <w:rFonts w:ascii="Arial" w:eastAsia="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14:paraId="295EA5FA" w14:textId="77777777" w:rsidR="001B68BD" w:rsidRPr="00C9039D" w:rsidRDefault="001B68BD" w:rsidP="00A275A2">
            <w:pPr>
              <w:pStyle w:val="TableParagraph"/>
              <w:jc w:val="center"/>
              <w:rPr>
                <w:rFonts w:ascii="Arial" w:eastAsia="Arial" w:hAnsi="Arial" w:cs="Arial"/>
                <w:bCs/>
                <w:sz w:val="20"/>
                <w:szCs w:val="20"/>
              </w:rPr>
            </w:pPr>
          </w:p>
        </w:tc>
        <w:tc>
          <w:tcPr>
            <w:tcW w:w="4158" w:type="dxa"/>
            <w:tcBorders>
              <w:top w:val="single" w:sz="4" w:space="0" w:color="auto"/>
              <w:left w:val="single" w:sz="4" w:space="0" w:color="auto"/>
              <w:bottom w:val="single" w:sz="4" w:space="0" w:color="auto"/>
              <w:right w:val="single" w:sz="4" w:space="0" w:color="auto"/>
            </w:tcBorders>
            <w:shd w:val="clear" w:color="auto" w:fill="FFFFCC"/>
          </w:tcPr>
          <w:p w14:paraId="2F123D51" w14:textId="10968FAA" w:rsidR="001B68BD" w:rsidRPr="00C9039D" w:rsidRDefault="001B68BD" w:rsidP="00A275A2">
            <w:pPr>
              <w:pStyle w:val="TableParagraph"/>
              <w:jc w:val="center"/>
              <w:rPr>
                <w:rFonts w:ascii="Arial" w:eastAsia="Arial" w:hAnsi="Arial" w:cs="Arial"/>
                <w:sz w:val="20"/>
                <w:szCs w:val="20"/>
              </w:rPr>
            </w:pPr>
            <w:r w:rsidRPr="00C9039D">
              <w:rPr>
                <w:rFonts w:ascii="Arial" w:hAnsi="Arial" w:cs="Arial"/>
                <w:sz w:val="20"/>
                <w:szCs w:val="20"/>
              </w:rPr>
              <w:t>Scotland</w:t>
            </w:r>
          </w:p>
        </w:tc>
      </w:tr>
    </w:tbl>
    <w:p w14:paraId="7C2DB1E2" w14:textId="1A2E2B49" w:rsidR="001B68BD" w:rsidRPr="00CF57E2" w:rsidRDefault="001B68BD" w:rsidP="00A275A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gridCol w:w="5045"/>
      </w:tblGrid>
      <w:tr w:rsidR="00A275A2" w:rsidRPr="00E271E3" w14:paraId="58C84436" w14:textId="77777777" w:rsidTr="000C02DF">
        <w:tc>
          <w:tcPr>
            <w:tcW w:w="10343" w:type="dxa"/>
            <w:vMerge w:val="restart"/>
          </w:tcPr>
          <w:p w14:paraId="7AACDD5B" w14:textId="3D00D237" w:rsidR="00A275A2" w:rsidRPr="00E271E3" w:rsidRDefault="00A275A2" w:rsidP="00A275A2">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563C0C">
              <w:rPr>
                <w:rFonts w:ascii="Arial" w:hAnsi="Arial" w:cs="Arial"/>
                <w:bCs/>
                <w:sz w:val="20"/>
                <w:szCs w:val="20"/>
              </w:rPr>
              <w:t>NGR NH 8036 9023</w:t>
            </w:r>
          </w:p>
          <w:p w14:paraId="54B4F015" w14:textId="77777777" w:rsidR="00A275A2" w:rsidRPr="00CF57E2" w:rsidRDefault="00A275A2" w:rsidP="00A275A2">
            <w:pPr>
              <w:jc w:val="both"/>
              <w:rPr>
                <w:rFonts w:ascii="Arial" w:hAnsi="Arial" w:cs="Arial"/>
                <w:bCs/>
                <w:sz w:val="16"/>
                <w:szCs w:val="16"/>
              </w:rPr>
            </w:pPr>
          </w:p>
          <w:p w14:paraId="3C6B3191" w14:textId="4F216824" w:rsidR="00A275A2" w:rsidRPr="00E271E3" w:rsidRDefault="00A275A2" w:rsidP="00A275A2">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p>
          <w:p w14:paraId="77595CA4" w14:textId="77777777" w:rsidR="00A275A2" w:rsidRPr="00CF57E2" w:rsidRDefault="00A275A2" w:rsidP="00A275A2">
            <w:pPr>
              <w:jc w:val="both"/>
              <w:rPr>
                <w:rFonts w:ascii="Arial" w:hAnsi="Arial" w:cs="Arial"/>
                <w:bCs/>
                <w:sz w:val="16"/>
                <w:szCs w:val="16"/>
              </w:rPr>
            </w:pPr>
          </w:p>
          <w:p w14:paraId="39607E33" w14:textId="2D9A5BE2" w:rsidR="000C02DF" w:rsidRDefault="00A275A2" w:rsidP="000C02DF">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0C02DF">
              <w:rPr>
                <w:rFonts w:ascii="Arial" w:hAnsi="Arial" w:cs="Arial"/>
                <w:bCs/>
                <w:sz w:val="20"/>
                <w:szCs w:val="20"/>
              </w:rPr>
              <w:t>The Buildings At Risk Register for Scotland states that the nearby house was used to house Italian pows. However, Canmore only records a German working camp in the nearby grounds.</w:t>
            </w:r>
          </w:p>
          <w:p w14:paraId="735960BD" w14:textId="60AB37E8" w:rsidR="00563C0C" w:rsidRPr="00CF57E2" w:rsidRDefault="00563C0C" w:rsidP="00A275A2">
            <w:pPr>
              <w:shd w:val="clear" w:color="auto" w:fill="FFFFFF"/>
              <w:jc w:val="both"/>
              <w:rPr>
                <w:rFonts w:ascii="Arial" w:hAnsi="Arial" w:cs="Arial"/>
                <w:bCs/>
                <w:sz w:val="12"/>
                <w:szCs w:val="12"/>
              </w:rPr>
            </w:pPr>
          </w:p>
          <w:p w14:paraId="238CAEB4" w14:textId="3AE26C6A" w:rsidR="00563C0C" w:rsidRPr="00563C0C" w:rsidRDefault="00563C0C" w:rsidP="00A275A2">
            <w:pPr>
              <w:shd w:val="clear" w:color="auto" w:fill="FFFFFF"/>
              <w:jc w:val="both"/>
              <w:rPr>
                <w:rFonts w:ascii="Arial" w:hAnsi="Arial" w:cs="Arial"/>
                <w:bCs/>
                <w:i/>
                <w:iCs/>
                <w:sz w:val="20"/>
                <w:szCs w:val="20"/>
              </w:rPr>
            </w:pPr>
            <w:r>
              <w:rPr>
                <w:rFonts w:ascii="Arial" w:hAnsi="Arial" w:cs="Arial"/>
                <w:bCs/>
                <w:sz w:val="20"/>
                <w:szCs w:val="20"/>
              </w:rPr>
              <w:t>Canmore – ‘</w:t>
            </w:r>
            <w:r w:rsidRPr="00563C0C">
              <w:rPr>
                <w:rFonts w:ascii="Arial" w:hAnsi="Arial" w:cs="Arial"/>
                <w:bCs/>
                <w:i/>
                <w:iCs/>
                <w:sz w:val="20"/>
                <w:szCs w:val="20"/>
              </w:rPr>
              <w:t>immediately E of Earl’s Cross House’</w:t>
            </w:r>
            <w:r>
              <w:rPr>
                <w:rFonts w:ascii="Arial" w:hAnsi="Arial" w:cs="Arial"/>
                <w:bCs/>
                <w:sz w:val="20"/>
                <w:szCs w:val="20"/>
              </w:rPr>
              <w:t>…. on air photographs – ‘</w:t>
            </w:r>
            <w:r w:rsidRPr="00563C0C">
              <w:rPr>
                <w:rFonts w:ascii="Arial" w:hAnsi="Arial" w:cs="Arial"/>
                <w:bCs/>
                <w:i/>
                <w:iCs/>
                <w:sz w:val="20"/>
                <w:szCs w:val="20"/>
              </w:rPr>
              <w:t>Visible are at least seven or eight huts’.</w:t>
            </w:r>
          </w:p>
          <w:p w14:paraId="5D9BAEB2" w14:textId="77777777" w:rsidR="00A275A2" w:rsidRPr="00CF57E2" w:rsidRDefault="00A275A2" w:rsidP="00A275A2">
            <w:pPr>
              <w:shd w:val="clear" w:color="auto" w:fill="FFFFFF"/>
              <w:jc w:val="both"/>
              <w:rPr>
                <w:rFonts w:ascii="Arial" w:hAnsi="Arial" w:cs="Arial"/>
                <w:b/>
                <w:sz w:val="16"/>
                <w:szCs w:val="16"/>
              </w:rPr>
            </w:pPr>
          </w:p>
          <w:p w14:paraId="30729AED" w14:textId="77777777" w:rsidR="00CF57E2" w:rsidRPr="00CF57E2" w:rsidRDefault="00CF57E2" w:rsidP="00CF57E2">
            <w:pPr>
              <w:pStyle w:val="NormalWeb"/>
              <w:spacing w:before="0" w:beforeAutospacing="0" w:after="0" w:afterAutospacing="0"/>
              <w:rPr>
                <w:rFonts w:ascii="Arial" w:hAnsi="Arial" w:cs="Arial"/>
                <w:i/>
                <w:iCs/>
                <w:color w:val="494948"/>
                <w:sz w:val="20"/>
                <w:szCs w:val="20"/>
              </w:rPr>
            </w:pPr>
            <w:r w:rsidRPr="00CF57E2">
              <w:rPr>
                <w:rFonts w:ascii="Arial" w:hAnsi="Arial" w:cs="Arial"/>
                <w:b/>
                <w:bCs/>
                <w:color w:val="494948"/>
                <w:sz w:val="20"/>
                <w:szCs w:val="20"/>
              </w:rPr>
              <w:t>Early 1945</w:t>
            </w:r>
            <w:r w:rsidRPr="00CF57E2">
              <w:rPr>
                <w:rFonts w:ascii="Arial" w:hAnsi="Arial" w:cs="Arial"/>
                <w:color w:val="494948"/>
                <w:sz w:val="20"/>
                <w:szCs w:val="20"/>
              </w:rPr>
              <w:t xml:space="preserve"> – </w:t>
            </w:r>
            <w:r>
              <w:rPr>
                <w:rFonts w:ascii="Arial" w:hAnsi="Arial" w:cs="Arial"/>
                <w:color w:val="494948"/>
                <w:sz w:val="20"/>
                <w:szCs w:val="20"/>
              </w:rPr>
              <w:t xml:space="preserve">Camp list; </w:t>
            </w:r>
            <w:r w:rsidRPr="00CF57E2">
              <w:rPr>
                <w:rFonts w:ascii="Arial" w:hAnsi="Arial" w:cs="Arial"/>
                <w:i/>
                <w:iCs/>
                <w:color w:val="494948"/>
                <w:sz w:val="20"/>
                <w:szCs w:val="20"/>
              </w:rPr>
              <w:t>“Italian Working Company, 641, Sc, Earls Cross House camp, Dornoch, Sutherland.”</w:t>
            </w:r>
          </w:p>
          <w:p w14:paraId="328842AC" w14:textId="77777777" w:rsidR="00CF57E2" w:rsidRPr="00CF57E2" w:rsidRDefault="00CF57E2" w:rsidP="00CF57E2">
            <w:pPr>
              <w:shd w:val="clear" w:color="auto" w:fill="FFFFFF"/>
              <w:jc w:val="both"/>
              <w:rPr>
                <w:rFonts w:ascii="Arial" w:hAnsi="Arial" w:cs="Arial"/>
                <w:b/>
                <w:sz w:val="16"/>
                <w:szCs w:val="16"/>
              </w:rPr>
            </w:pPr>
          </w:p>
          <w:p w14:paraId="3889C5DF" w14:textId="2123A4C7" w:rsidR="00A275A2" w:rsidRPr="00E271E3" w:rsidRDefault="00A275A2" w:rsidP="00CF57E2">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005E2DDD">
              <w:rPr>
                <w:rFonts w:ascii="Arial" w:hAnsi="Arial" w:cs="Arial"/>
                <w:color w:val="000000"/>
                <w:sz w:val="20"/>
                <w:szCs w:val="20"/>
              </w:rPr>
              <w:t>Renamed Ambassador House.</w:t>
            </w:r>
          </w:p>
          <w:p w14:paraId="1878C25F" w14:textId="77777777" w:rsidR="00A275A2" w:rsidRPr="00E271E3" w:rsidRDefault="00A275A2" w:rsidP="00CF57E2">
            <w:pPr>
              <w:jc w:val="both"/>
              <w:rPr>
                <w:rFonts w:ascii="Arial" w:hAnsi="Arial" w:cs="Arial"/>
                <w:color w:val="000000"/>
                <w:sz w:val="20"/>
                <w:szCs w:val="20"/>
              </w:rPr>
            </w:pPr>
          </w:p>
          <w:p w14:paraId="414C7E72" w14:textId="77777777" w:rsidR="00A275A2" w:rsidRDefault="00A275A2" w:rsidP="00CF57E2">
            <w:pPr>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24A26604" w14:textId="77777777" w:rsidR="00563C0C" w:rsidRDefault="00563C0C" w:rsidP="00CF57E2">
            <w:pPr>
              <w:jc w:val="both"/>
              <w:rPr>
                <w:rFonts w:ascii="Arial" w:hAnsi="Arial" w:cs="Arial"/>
                <w:b/>
                <w:bCs/>
                <w:color w:val="000000"/>
                <w:sz w:val="20"/>
                <w:szCs w:val="20"/>
              </w:rPr>
            </w:pPr>
          </w:p>
          <w:p w14:paraId="21E8C34E" w14:textId="77777777" w:rsidR="00563C0C" w:rsidRDefault="00563C0C" w:rsidP="00CF57E2">
            <w:pPr>
              <w:pStyle w:val="NormalWeb"/>
              <w:spacing w:before="0" w:beforeAutospacing="0" w:after="0" w:afterAutospacing="0"/>
              <w:rPr>
                <w:rFonts w:ascii="Arial" w:hAnsi="Arial" w:cs="Arial"/>
                <w:color w:val="494948"/>
                <w:sz w:val="20"/>
                <w:szCs w:val="20"/>
              </w:rPr>
            </w:pPr>
            <w:hyperlink r:id="rId7" w:history="1">
              <w:r w:rsidRPr="00563C0C">
                <w:rPr>
                  <w:rStyle w:val="Hyperlink"/>
                  <w:rFonts w:ascii="Arial" w:hAnsi="Arial" w:cs="Arial"/>
                  <w:color w:val="23527C"/>
                  <w:sz w:val="20"/>
                  <w:szCs w:val="20"/>
                </w:rPr>
                <w:t>http://canmore.org.uk/site/272676</w:t>
              </w:r>
            </w:hyperlink>
          </w:p>
          <w:p w14:paraId="06948DB0" w14:textId="77777777" w:rsidR="00563C0C" w:rsidRDefault="00563C0C" w:rsidP="00CF57E2">
            <w:pPr>
              <w:pStyle w:val="NormalWeb"/>
              <w:spacing w:before="0" w:beforeAutospacing="0" w:after="0" w:afterAutospacing="0"/>
              <w:rPr>
                <w:rFonts w:ascii="Arial" w:hAnsi="Arial" w:cs="Arial"/>
                <w:color w:val="494948"/>
                <w:sz w:val="20"/>
                <w:szCs w:val="20"/>
              </w:rPr>
            </w:pPr>
          </w:p>
          <w:p w14:paraId="5683C07A" w14:textId="77777777" w:rsidR="00563C0C" w:rsidRDefault="00563C0C" w:rsidP="00CF57E2">
            <w:pPr>
              <w:pStyle w:val="NormalWeb"/>
              <w:spacing w:before="0" w:beforeAutospacing="0" w:after="0" w:afterAutospacing="0"/>
              <w:rPr>
                <w:rFonts w:ascii="Arial" w:hAnsi="Arial" w:cs="Arial"/>
                <w:color w:val="494948"/>
                <w:sz w:val="20"/>
                <w:szCs w:val="20"/>
              </w:rPr>
            </w:pPr>
            <w:r w:rsidRPr="006A73E3">
              <w:rPr>
                <w:rFonts w:ascii="Arial" w:hAnsi="Arial" w:cs="Arial"/>
                <w:color w:val="494948"/>
                <w:sz w:val="20"/>
                <w:szCs w:val="20"/>
              </w:rPr>
              <w:t>Air photographs - 106G/Scot/UK 114, 4149-4150, flown 23 May 1946</w:t>
            </w:r>
          </w:p>
          <w:p w14:paraId="7750CF99" w14:textId="77777777" w:rsidR="004647EC" w:rsidRDefault="004647EC" w:rsidP="00563C0C">
            <w:pPr>
              <w:pStyle w:val="NormalWeb"/>
              <w:spacing w:before="0" w:beforeAutospacing="0" w:after="75" w:afterAutospacing="0"/>
              <w:rPr>
                <w:rFonts w:ascii="Arial" w:hAnsi="Arial" w:cs="Arial"/>
                <w:color w:val="494948"/>
                <w:sz w:val="20"/>
                <w:szCs w:val="20"/>
              </w:rPr>
            </w:pPr>
          </w:p>
          <w:p w14:paraId="27EF1459" w14:textId="19EC63D7" w:rsidR="004647EC" w:rsidRDefault="004647EC" w:rsidP="004647EC">
            <w:pPr>
              <w:textAlignment w:val="top"/>
              <w:rPr>
                <w:rFonts w:ascii="Verdana" w:hAnsi="Verdana"/>
                <w:color w:val="333333"/>
                <w:sz w:val="18"/>
                <w:szCs w:val="18"/>
              </w:rPr>
            </w:pPr>
          </w:p>
          <w:p w14:paraId="6BC57F7D" w14:textId="6885A808" w:rsidR="004647EC" w:rsidRPr="006A73E3" w:rsidRDefault="004647EC" w:rsidP="00563C0C">
            <w:pPr>
              <w:pStyle w:val="NormalWeb"/>
              <w:spacing w:before="0" w:beforeAutospacing="0" w:after="75" w:afterAutospacing="0"/>
              <w:rPr>
                <w:rFonts w:ascii="Arial" w:hAnsi="Arial" w:cs="Arial"/>
                <w:color w:val="494948"/>
                <w:sz w:val="20"/>
                <w:szCs w:val="20"/>
              </w:rPr>
            </w:pPr>
          </w:p>
        </w:tc>
        <w:tc>
          <w:tcPr>
            <w:tcW w:w="5045" w:type="dxa"/>
          </w:tcPr>
          <w:p w14:paraId="12B8DB78" w14:textId="47A97E48" w:rsidR="00A275A2" w:rsidRPr="00E271E3" w:rsidRDefault="006A73E3" w:rsidP="00A275A2">
            <w:pPr>
              <w:rPr>
                <w:rFonts w:ascii="Arial" w:hAnsi="Arial" w:cs="Arial"/>
                <w:color w:val="222222"/>
                <w:sz w:val="20"/>
                <w:szCs w:val="20"/>
              </w:rPr>
            </w:pPr>
            <w:r>
              <w:rPr>
                <w:rFonts w:ascii="Arial" w:hAnsi="Arial" w:cs="Arial"/>
                <w:noProof/>
                <w:color w:val="222222"/>
                <w:sz w:val="20"/>
                <w:szCs w:val="20"/>
              </w:rPr>
              <w:drawing>
                <wp:inline distT="0" distB="0" distL="0" distR="0" wp14:anchorId="4C5E705D" wp14:editId="2DD931CC">
                  <wp:extent cx="304800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scross.JPG"/>
                          <pic:cNvPicPr/>
                        </pic:nvPicPr>
                        <pic:blipFill>
                          <a:blip r:embed="rId8">
                            <a:extLst>
                              <a:ext uri="{28A0092B-C50C-407E-A947-70E740481C1C}">
                                <a14:useLocalDpi xmlns:a14="http://schemas.microsoft.com/office/drawing/2010/main" val="0"/>
                              </a:ext>
                            </a:extLst>
                          </a:blip>
                          <a:stretch>
                            <a:fillRect/>
                          </a:stretch>
                        </pic:blipFill>
                        <pic:spPr>
                          <a:xfrm>
                            <a:off x="0" y="0"/>
                            <a:ext cx="3048000" cy="3124200"/>
                          </a:xfrm>
                          <a:prstGeom prst="rect">
                            <a:avLst/>
                          </a:prstGeom>
                        </pic:spPr>
                      </pic:pic>
                    </a:graphicData>
                  </a:graphic>
                </wp:inline>
              </w:drawing>
            </w:r>
          </w:p>
        </w:tc>
      </w:tr>
      <w:tr w:rsidR="00A275A2" w:rsidRPr="00E271E3" w14:paraId="11DC3295" w14:textId="77777777" w:rsidTr="000C02DF">
        <w:tc>
          <w:tcPr>
            <w:tcW w:w="10343" w:type="dxa"/>
            <w:vMerge/>
          </w:tcPr>
          <w:p w14:paraId="15EDBF9C" w14:textId="77777777" w:rsidR="00A275A2" w:rsidRPr="00E271E3" w:rsidRDefault="00A275A2" w:rsidP="00A275A2">
            <w:pPr>
              <w:rPr>
                <w:rFonts w:ascii="Arial" w:hAnsi="Arial" w:cs="Arial"/>
                <w:color w:val="222222"/>
                <w:sz w:val="20"/>
                <w:szCs w:val="20"/>
              </w:rPr>
            </w:pPr>
          </w:p>
        </w:tc>
        <w:tc>
          <w:tcPr>
            <w:tcW w:w="5045" w:type="dxa"/>
          </w:tcPr>
          <w:p w14:paraId="5CDC7E0A" w14:textId="7C5A6D53" w:rsidR="00A275A2" w:rsidRPr="00E271E3" w:rsidRDefault="00A275A2" w:rsidP="00A275A2">
            <w:pPr>
              <w:jc w:val="center"/>
              <w:rPr>
                <w:rFonts w:ascii="Arial" w:hAnsi="Arial" w:cs="Arial"/>
                <w:color w:val="222222"/>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w:t>
            </w:r>
            <w:r w:rsidR="006A73E3">
              <w:rPr>
                <w:rFonts w:ascii="Arial" w:hAnsi="Arial" w:cs="Arial"/>
                <w:color w:val="222222"/>
                <w:sz w:val="20"/>
                <w:szCs w:val="20"/>
              </w:rPr>
              <w:t>1960</w:t>
            </w:r>
          </w:p>
        </w:tc>
      </w:tr>
    </w:tbl>
    <w:p w14:paraId="783F61DD" w14:textId="0FF0DD63" w:rsidR="00A275A2" w:rsidRPr="007143DA" w:rsidRDefault="00A275A2" w:rsidP="00A275A2">
      <w:pPr>
        <w:shd w:val="clear" w:color="auto" w:fill="FFFFFF"/>
        <w:rPr>
          <w:rFonts w:ascii="Arial" w:hAnsi="Arial" w:cs="Arial"/>
          <w:b/>
          <w:sz w:val="8"/>
          <w:szCs w:val="8"/>
        </w:rPr>
      </w:pPr>
    </w:p>
    <w:tbl>
      <w:tblPr>
        <w:tblStyle w:val="TableGrid"/>
        <w:tblW w:w="0" w:type="auto"/>
        <w:tblLook w:val="04A0" w:firstRow="1" w:lastRow="0" w:firstColumn="1" w:lastColumn="0" w:noHBand="0" w:noVBand="1"/>
      </w:tblPr>
      <w:tblGrid>
        <w:gridCol w:w="3606"/>
        <w:gridCol w:w="11782"/>
      </w:tblGrid>
      <w:tr w:rsidR="007143DA" w14:paraId="283DBD31" w14:textId="77777777" w:rsidTr="007143DA">
        <w:trPr>
          <w:trHeight w:val="1833"/>
        </w:trPr>
        <w:tc>
          <w:tcPr>
            <w:tcW w:w="3606" w:type="dxa"/>
            <w:tcBorders>
              <w:right w:val="nil"/>
            </w:tcBorders>
          </w:tcPr>
          <w:p w14:paraId="2C8AE809" w14:textId="45C9C1A0" w:rsidR="007143DA" w:rsidRDefault="007143DA" w:rsidP="00A275A2">
            <w:pPr>
              <w:rPr>
                <w:rFonts w:ascii="Arial" w:hAnsi="Arial" w:cs="Arial"/>
                <w:b/>
                <w:sz w:val="20"/>
                <w:szCs w:val="20"/>
              </w:rPr>
            </w:pPr>
            <w:r>
              <w:rPr>
                <w:rFonts w:ascii="Arial" w:hAnsi="Arial" w:cs="Arial"/>
                <w:b/>
                <w:noProof/>
                <w:sz w:val="20"/>
                <w:szCs w:val="20"/>
              </w:rPr>
              <w:drawing>
                <wp:inline distT="0" distB="0" distL="0" distR="0" wp14:anchorId="6815E0DA" wp14:editId="46F3C01B">
                  <wp:extent cx="2150015" cy="208800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rnoch.JPG"/>
                          <pic:cNvPicPr/>
                        </pic:nvPicPr>
                        <pic:blipFill>
                          <a:blip r:embed="rId9">
                            <a:extLst>
                              <a:ext uri="{28A0092B-C50C-407E-A947-70E740481C1C}">
                                <a14:useLocalDpi xmlns:a14="http://schemas.microsoft.com/office/drawing/2010/main" val="0"/>
                              </a:ext>
                            </a:extLst>
                          </a:blip>
                          <a:stretch>
                            <a:fillRect/>
                          </a:stretch>
                        </pic:blipFill>
                        <pic:spPr>
                          <a:xfrm>
                            <a:off x="0" y="0"/>
                            <a:ext cx="2150015" cy="2088000"/>
                          </a:xfrm>
                          <a:prstGeom prst="rect">
                            <a:avLst/>
                          </a:prstGeom>
                        </pic:spPr>
                      </pic:pic>
                    </a:graphicData>
                  </a:graphic>
                </wp:inline>
              </w:drawing>
            </w:r>
          </w:p>
        </w:tc>
        <w:tc>
          <w:tcPr>
            <w:tcW w:w="11782" w:type="dxa"/>
            <w:tcBorders>
              <w:left w:val="nil"/>
            </w:tcBorders>
          </w:tcPr>
          <w:p w14:paraId="21349C7B" w14:textId="128D7346" w:rsidR="007143DA" w:rsidRDefault="007143DA" w:rsidP="007143DA">
            <w:pPr>
              <w:pStyle w:val="NormalWeb"/>
              <w:spacing w:before="0" w:beforeAutospacing="0" w:after="0" w:afterAutospacing="0"/>
              <w:jc w:val="both"/>
              <w:rPr>
                <w:rFonts w:ascii="Arial" w:hAnsi="Arial" w:cs="Arial"/>
                <w:color w:val="494948"/>
                <w:sz w:val="20"/>
                <w:szCs w:val="20"/>
              </w:rPr>
            </w:pPr>
            <w:r w:rsidRPr="00563C0C">
              <w:rPr>
                <w:rFonts w:ascii="Arial" w:hAnsi="Arial" w:cs="Arial"/>
                <w:color w:val="494948"/>
                <w:sz w:val="20"/>
                <w:szCs w:val="20"/>
              </w:rPr>
              <w:t>The Canmore site states that this camp may be linked to one identified in Dornoch at Golf Road</w:t>
            </w:r>
            <w:r>
              <w:rPr>
                <w:rFonts w:ascii="Arial" w:hAnsi="Arial" w:cs="Arial"/>
                <w:color w:val="494948"/>
                <w:sz w:val="20"/>
                <w:szCs w:val="20"/>
              </w:rPr>
              <w:t xml:space="preserve"> which is less than 1 km away - </w:t>
            </w:r>
            <w:r w:rsidRPr="007143DA">
              <w:rPr>
                <w:rStyle w:val="Strong"/>
                <w:rFonts w:ascii="Arial" w:hAnsi="Arial" w:cs="Arial"/>
                <w:b w:val="0"/>
                <w:bCs w:val="0"/>
                <w:color w:val="494948"/>
                <w:sz w:val="20"/>
                <w:szCs w:val="20"/>
              </w:rPr>
              <w:t>NGR</w:t>
            </w:r>
            <w:r w:rsidRPr="007143DA">
              <w:rPr>
                <w:rFonts w:ascii="Arial" w:hAnsi="Arial" w:cs="Arial"/>
                <w:color w:val="494948"/>
                <w:sz w:val="20"/>
                <w:szCs w:val="20"/>
              </w:rPr>
              <w:t> NH 7997 8951</w:t>
            </w:r>
            <w:r>
              <w:rPr>
                <w:rFonts w:ascii="Arial" w:hAnsi="Arial" w:cs="Arial"/>
                <w:color w:val="494948"/>
                <w:sz w:val="20"/>
                <w:szCs w:val="20"/>
              </w:rPr>
              <w:t>.</w:t>
            </w:r>
          </w:p>
          <w:p w14:paraId="578C05FE" w14:textId="75A13A6F" w:rsidR="007143DA" w:rsidRDefault="007143DA" w:rsidP="007143DA">
            <w:pPr>
              <w:pStyle w:val="NormalWeb"/>
              <w:spacing w:before="0" w:beforeAutospacing="0" w:after="0" w:afterAutospacing="0"/>
              <w:rPr>
                <w:rFonts w:ascii="Arial" w:hAnsi="Arial" w:cs="Arial"/>
                <w:color w:val="494948"/>
                <w:sz w:val="20"/>
                <w:szCs w:val="20"/>
              </w:rPr>
            </w:pPr>
          </w:p>
          <w:p w14:paraId="019EF025" w14:textId="5C1F8C33" w:rsidR="007143DA" w:rsidRPr="007143DA" w:rsidRDefault="007143DA" w:rsidP="007143DA">
            <w:pPr>
              <w:pStyle w:val="NormalWeb"/>
              <w:spacing w:before="0" w:beforeAutospacing="0" w:after="0" w:afterAutospacing="0"/>
              <w:jc w:val="both"/>
              <w:rPr>
                <w:rFonts w:ascii="Arial" w:hAnsi="Arial" w:cs="Arial"/>
                <w:i/>
                <w:iCs/>
                <w:color w:val="494948"/>
                <w:sz w:val="20"/>
                <w:szCs w:val="20"/>
              </w:rPr>
            </w:pPr>
            <w:r>
              <w:rPr>
                <w:rFonts w:ascii="Arial" w:hAnsi="Arial" w:cs="Arial"/>
                <w:color w:val="494948"/>
                <w:sz w:val="20"/>
                <w:szCs w:val="20"/>
              </w:rPr>
              <w:t>“</w:t>
            </w:r>
            <w:r w:rsidRPr="007143DA">
              <w:rPr>
                <w:rFonts w:ascii="Arial" w:hAnsi="Arial" w:cs="Arial"/>
                <w:i/>
                <w:iCs/>
                <w:color w:val="494948"/>
                <w:sz w:val="20"/>
                <w:szCs w:val="20"/>
              </w:rPr>
              <w:t>A small possible military camp has been identified from vertical air photographs (106G/Scot/UK 114, 4150-4151, flown 23 May 1946), in an open area bounded by Church Street, Golf Road and Sunnybank. Set around the edge of the area are at least 22 huts. The camp may be connected with the German Working prisoner-of-war Camp found at Earl's Cross House or with military activity at Dornoch Airfield.</w:t>
            </w:r>
          </w:p>
          <w:p w14:paraId="41527318" w14:textId="77777777" w:rsidR="007143DA" w:rsidRPr="007143DA" w:rsidRDefault="007143DA" w:rsidP="007143DA">
            <w:pPr>
              <w:pStyle w:val="NormalWeb"/>
              <w:spacing w:before="0" w:beforeAutospacing="0" w:after="0" w:afterAutospacing="0"/>
              <w:jc w:val="both"/>
              <w:rPr>
                <w:rFonts w:ascii="Arial" w:hAnsi="Arial" w:cs="Arial"/>
                <w:i/>
                <w:iCs/>
                <w:color w:val="494948"/>
                <w:sz w:val="8"/>
                <w:szCs w:val="8"/>
              </w:rPr>
            </w:pPr>
          </w:p>
          <w:p w14:paraId="454BA252" w14:textId="173BD25A" w:rsidR="007143DA" w:rsidRPr="007143DA" w:rsidRDefault="007143DA" w:rsidP="007143DA">
            <w:pPr>
              <w:pStyle w:val="NormalWeb"/>
              <w:spacing w:before="0" w:beforeAutospacing="0" w:after="0" w:afterAutospacing="0"/>
              <w:jc w:val="both"/>
              <w:rPr>
                <w:rFonts w:ascii="Arial" w:hAnsi="Arial" w:cs="Arial"/>
                <w:i/>
                <w:iCs/>
                <w:color w:val="494948"/>
                <w:sz w:val="20"/>
                <w:szCs w:val="20"/>
              </w:rPr>
            </w:pPr>
            <w:r w:rsidRPr="007143DA">
              <w:rPr>
                <w:rFonts w:ascii="Arial" w:hAnsi="Arial" w:cs="Arial"/>
                <w:i/>
                <w:iCs/>
                <w:color w:val="494948"/>
                <w:sz w:val="20"/>
                <w:szCs w:val="20"/>
              </w:rPr>
              <w:t>Nothing survives of this camp as the site has now been built over by several houses including Dune House, Wuppertal and Clunie Crescent.”</w:t>
            </w:r>
          </w:p>
          <w:p w14:paraId="5A789EB6" w14:textId="77777777" w:rsidR="007143DA" w:rsidRPr="007143DA" w:rsidRDefault="007143DA" w:rsidP="007143DA">
            <w:pPr>
              <w:pStyle w:val="NormalWeb"/>
              <w:spacing w:before="0" w:beforeAutospacing="0" w:after="0" w:afterAutospacing="0"/>
              <w:rPr>
                <w:rFonts w:ascii="Arial" w:hAnsi="Arial" w:cs="Arial"/>
                <w:color w:val="494948"/>
                <w:sz w:val="20"/>
                <w:szCs w:val="20"/>
              </w:rPr>
            </w:pPr>
          </w:p>
          <w:p w14:paraId="7A63EF0D" w14:textId="76835DD0" w:rsidR="007143DA" w:rsidRPr="007143DA" w:rsidRDefault="007143DA" w:rsidP="007143DA">
            <w:pPr>
              <w:pStyle w:val="NormalWeb"/>
              <w:spacing w:before="0" w:beforeAutospacing="0" w:after="0" w:afterAutospacing="0"/>
              <w:rPr>
                <w:rFonts w:ascii="Arial" w:hAnsi="Arial" w:cs="Arial"/>
                <w:color w:val="494948"/>
                <w:sz w:val="20"/>
                <w:szCs w:val="20"/>
              </w:rPr>
            </w:pPr>
            <w:hyperlink r:id="rId10" w:history="1">
              <w:r w:rsidRPr="00945B43">
                <w:rPr>
                  <w:rStyle w:val="Hyperlink"/>
                  <w:rFonts w:ascii="Arial" w:hAnsi="Arial" w:cs="Arial"/>
                  <w:sz w:val="20"/>
                  <w:szCs w:val="20"/>
                </w:rPr>
                <w:t>http://canmore.org.uk/event/652411</w:t>
              </w:r>
            </w:hyperlink>
          </w:p>
          <w:p w14:paraId="723F9B0B" w14:textId="77777777" w:rsidR="007143DA" w:rsidRDefault="007143DA" w:rsidP="007143DA">
            <w:pPr>
              <w:pStyle w:val="NormalWeb"/>
              <w:spacing w:before="0" w:beforeAutospacing="0" w:after="0" w:afterAutospacing="0"/>
              <w:rPr>
                <w:rFonts w:ascii="Arial" w:hAnsi="Arial" w:cs="Arial"/>
                <w:color w:val="494948"/>
                <w:sz w:val="20"/>
                <w:szCs w:val="20"/>
              </w:rPr>
            </w:pPr>
          </w:p>
          <w:p w14:paraId="67F4751D" w14:textId="60E96A55" w:rsidR="007143DA" w:rsidRPr="007143DA" w:rsidRDefault="007143DA" w:rsidP="007143DA">
            <w:pPr>
              <w:pStyle w:val="NormalWeb"/>
              <w:spacing w:before="0" w:beforeAutospacing="0" w:after="0" w:afterAutospacing="0"/>
              <w:rPr>
                <w:rFonts w:ascii="&amp;quot" w:hAnsi="&amp;quot"/>
                <w:color w:val="494948"/>
                <w:sz w:val="21"/>
                <w:szCs w:val="21"/>
              </w:rPr>
            </w:pPr>
          </w:p>
        </w:tc>
      </w:tr>
    </w:tbl>
    <w:p w14:paraId="17992957" w14:textId="77777777" w:rsidR="00CF57E2" w:rsidRPr="00CF57E2" w:rsidRDefault="00CF57E2" w:rsidP="00563C0C">
      <w:pPr>
        <w:pStyle w:val="NormalWeb"/>
        <w:spacing w:before="0" w:beforeAutospacing="0" w:after="75" w:afterAutospacing="0"/>
        <w:rPr>
          <w:rFonts w:ascii="Arial" w:hAnsi="Arial" w:cs="Arial"/>
          <w:color w:val="494948"/>
          <w:sz w:val="8"/>
          <w:szCs w:val="8"/>
        </w:rPr>
      </w:pPr>
    </w:p>
    <w:sectPr w:rsidR="00CF57E2" w:rsidRPr="00CF57E2" w:rsidSect="00152508">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A2D3" w14:textId="77777777" w:rsidR="00EE69C2" w:rsidRDefault="00EE69C2" w:rsidP="00152508">
      <w:r>
        <w:separator/>
      </w:r>
    </w:p>
  </w:endnote>
  <w:endnote w:type="continuationSeparator" w:id="0">
    <w:p w14:paraId="6C0F2360" w14:textId="77777777" w:rsidR="00EE69C2" w:rsidRDefault="00EE69C2"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04D1" w14:textId="77777777" w:rsidR="00EA3A7F" w:rsidRDefault="00EA3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229FA6DD" w14:textId="74F6769B" w:rsidR="00EA3A7F" w:rsidRDefault="00563C0C">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EA3A7F">
          <w:t xml:space="preserve"> - </w:t>
        </w:r>
        <w:hyperlink r:id="rId1" w:history="1">
          <w:r w:rsidR="00EA3A7F" w:rsidRPr="00AD791E">
            <w:rPr>
              <w:rStyle w:val="Hyperlink"/>
            </w:rPr>
            <w:t>https://www.ww2pow.uk/</w:t>
          </w:r>
        </w:hyperlink>
      </w:p>
      <w:p w14:paraId="78F6984A" w14:textId="4D5074DA" w:rsidR="00563C0C" w:rsidRPr="00EA3A7F" w:rsidRDefault="00000000">
        <w:pPr>
          <w:pStyle w:val="Footer"/>
          <w:jc w:val="center"/>
          <w:rPr>
            <w:sz w:val="2"/>
            <w:szCs w:val="2"/>
          </w:rPr>
        </w:pPr>
      </w:p>
    </w:sdtContent>
  </w:sdt>
  <w:p w14:paraId="3A7B1043" w14:textId="77777777" w:rsidR="00563C0C" w:rsidRDefault="00563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5425" w14:textId="77777777" w:rsidR="00EA3A7F" w:rsidRDefault="00EA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64BA" w14:textId="77777777" w:rsidR="00EE69C2" w:rsidRDefault="00EE69C2" w:rsidP="00152508">
      <w:r>
        <w:separator/>
      </w:r>
    </w:p>
  </w:footnote>
  <w:footnote w:type="continuationSeparator" w:id="0">
    <w:p w14:paraId="363626D2" w14:textId="77777777" w:rsidR="00EE69C2" w:rsidRDefault="00EE69C2" w:rsidP="0015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8C14" w14:textId="77777777" w:rsidR="00EA3A7F" w:rsidRDefault="00EA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C3C8" w14:textId="77777777" w:rsidR="00EA3A7F" w:rsidRDefault="00EA3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9BB5" w14:textId="77777777" w:rsidR="00EA3A7F" w:rsidRDefault="00EA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5"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616683">
    <w:abstractNumId w:val="2"/>
  </w:num>
  <w:num w:numId="2" w16cid:durableId="18288311">
    <w:abstractNumId w:val="1"/>
  </w:num>
  <w:num w:numId="3" w16cid:durableId="450902020">
    <w:abstractNumId w:val="4"/>
  </w:num>
  <w:num w:numId="4" w16cid:durableId="96951144">
    <w:abstractNumId w:val="3"/>
  </w:num>
  <w:num w:numId="5" w16cid:durableId="961958871">
    <w:abstractNumId w:val="5"/>
  </w:num>
  <w:num w:numId="6" w16cid:durableId="166836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2297D"/>
    <w:rsid w:val="000327D9"/>
    <w:rsid w:val="00093662"/>
    <w:rsid w:val="000C02DF"/>
    <w:rsid w:val="000C20D1"/>
    <w:rsid w:val="000D23FD"/>
    <w:rsid w:val="000D328A"/>
    <w:rsid w:val="000E3859"/>
    <w:rsid w:val="00145C17"/>
    <w:rsid w:val="001473FC"/>
    <w:rsid w:val="00152508"/>
    <w:rsid w:val="00164A2F"/>
    <w:rsid w:val="001B68BD"/>
    <w:rsid w:val="001D038F"/>
    <w:rsid w:val="001E198C"/>
    <w:rsid w:val="00210D35"/>
    <w:rsid w:val="00241A75"/>
    <w:rsid w:val="0025526F"/>
    <w:rsid w:val="00257C81"/>
    <w:rsid w:val="0027764E"/>
    <w:rsid w:val="002E5B11"/>
    <w:rsid w:val="00395129"/>
    <w:rsid w:val="003B2ED6"/>
    <w:rsid w:val="004218A6"/>
    <w:rsid w:val="00431114"/>
    <w:rsid w:val="004647EC"/>
    <w:rsid w:val="00466BCC"/>
    <w:rsid w:val="00490EF9"/>
    <w:rsid w:val="0049237D"/>
    <w:rsid w:val="004A3828"/>
    <w:rsid w:val="004C40A8"/>
    <w:rsid w:val="004F5618"/>
    <w:rsid w:val="005327DE"/>
    <w:rsid w:val="00563C0C"/>
    <w:rsid w:val="00564879"/>
    <w:rsid w:val="005810DE"/>
    <w:rsid w:val="005D1A3E"/>
    <w:rsid w:val="005E2DDD"/>
    <w:rsid w:val="005E49A0"/>
    <w:rsid w:val="00610DF6"/>
    <w:rsid w:val="00617D81"/>
    <w:rsid w:val="00627345"/>
    <w:rsid w:val="00664007"/>
    <w:rsid w:val="006A4CAF"/>
    <w:rsid w:val="006A73E3"/>
    <w:rsid w:val="006C575C"/>
    <w:rsid w:val="006D17AE"/>
    <w:rsid w:val="006E00F4"/>
    <w:rsid w:val="007143DA"/>
    <w:rsid w:val="007D27D6"/>
    <w:rsid w:val="007D3F1F"/>
    <w:rsid w:val="007E4728"/>
    <w:rsid w:val="0080536D"/>
    <w:rsid w:val="00816430"/>
    <w:rsid w:val="00877E43"/>
    <w:rsid w:val="008C722B"/>
    <w:rsid w:val="00904860"/>
    <w:rsid w:val="00927BBC"/>
    <w:rsid w:val="00993436"/>
    <w:rsid w:val="009C098E"/>
    <w:rsid w:val="009C5E78"/>
    <w:rsid w:val="009D76DF"/>
    <w:rsid w:val="009E1F69"/>
    <w:rsid w:val="00A11176"/>
    <w:rsid w:val="00A275A2"/>
    <w:rsid w:val="00A51AB2"/>
    <w:rsid w:val="00A76C16"/>
    <w:rsid w:val="00AE5389"/>
    <w:rsid w:val="00B17BFE"/>
    <w:rsid w:val="00B207D8"/>
    <w:rsid w:val="00B34D62"/>
    <w:rsid w:val="00B40863"/>
    <w:rsid w:val="00B7073C"/>
    <w:rsid w:val="00B80ABF"/>
    <w:rsid w:val="00B811EB"/>
    <w:rsid w:val="00BC39E9"/>
    <w:rsid w:val="00BF18F1"/>
    <w:rsid w:val="00BF6088"/>
    <w:rsid w:val="00C22210"/>
    <w:rsid w:val="00C50BC1"/>
    <w:rsid w:val="00C657BF"/>
    <w:rsid w:val="00C9039D"/>
    <w:rsid w:val="00C90FC2"/>
    <w:rsid w:val="00CB0C96"/>
    <w:rsid w:val="00CD4AD2"/>
    <w:rsid w:val="00CD75AD"/>
    <w:rsid w:val="00CE3469"/>
    <w:rsid w:val="00CF57E2"/>
    <w:rsid w:val="00D00FE5"/>
    <w:rsid w:val="00D057CA"/>
    <w:rsid w:val="00D23FCE"/>
    <w:rsid w:val="00D46AF9"/>
    <w:rsid w:val="00D730A1"/>
    <w:rsid w:val="00E12633"/>
    <w:rsid w:val="00E15677"/>
    <w:rsid w:val="00E40523"/>
    <w:rsid w:val="00EA3A7F"/>
    <w:rsid w:val="00EB0EE7"/>
    <w:rsid w:val="00EE1AD7"/>
    <w:rsid w:val="00EE69C2"/>
    <w:rsid w:val="00EE6EEC"/>
    <w:rsid w:val="00F14890"/>
    <w:rsid w:val="00F20325"/>
    <w:rsid w:val="00F24D5A"/>
    <w:rsid w:val="00F63070"/>
    <w:rsid w:val="00F65551"/>
    <w:rsid w:val="00F70A99"/>
    <w:rsid w:val="00F766CD"/>
    <w:rsid w:val="00F77C12"/>
    <w:rsid w:val="00F90B91"/>
    <w:rsid w:val="00FE131F"/>
    <w:rsid w:val="00FE14E9"/>
    <w:rsid w:val="00FF0C1C"/>
    <w:rsid w:val="00FF3A11"/>
    <w:rsid w:val="00FF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EC"/>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552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50BC1"/>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0B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766CD"/>
    <w:rPr>
      <w:color w:val="954F72" w:themeColor="followedHyperlink"/>
      <w:u w:val="single"/>
    </w:rPr>
  </w:style>
  <w:style w:type="paragraph" w:styleId="CommentText">
    <w:name w:val="annotation text"/>
    <w:basedOn w:val="Normal"/>
    <w:link w:val="CommentTextChar"/>
    <w:uiPriority w:val="99"/>
    <w:semiHidden/>
    <w:unhideWhenUsed/>
    <w:rsid w:val="00C50BC1"/>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50BC1"/>
    <w:rPr>
      <w:sz w:val="20"/>
      <w:szCs w:val="20"/>
    </w:rPr>
  </w:style>
  <w:style w:type="character" w:customStyle="1" w:styleId="CommentSubjectChar">
    <w:name w:val="Comment Subject Char"/>
    <w:basedOn w:val="CommentTextChar"/>
    <w:link w:val="CommentSubject"/>
    <w:uiPriority w:val="99"/>
    <w:semiHidden/>
    <w:rsid w:val="00C50BC1"/>
    <w:rPr>
      <w:b/>
      <w:bCs/>
      <w:sz w:val="20"/>
      <w:szCs w:val="20"/>
    </w:rPr>
  </w:style>
  <w:style w:type="paragraph" w:styleId="CommentSubject">
    <w:name w:val="annotation subject"/>
    <w:basedOn w:val="CommentText"/>
    <w:next w:val="CommentText"/>
    <w:link w:val="CommentSubjectChar"/>
    <w:uiPriority w:val="99"/>
    <w:semiHidden/>
    <w:unhideWhenUsed/>
    <w:rsid w:val="00C50BC1"/>
    <w:rPr>
      <w:b/>
      <w:bCs/>
    </w:rPr>
  </w:style>
  <w:style w:type="character" w:customStyle="1" w:styleId="BalloonTextChar">
    <w:name w:val="Balloon Text Char"/>
    <w:basedOn w:val="DefaultParagraphFont"/>
    <w:link w:val="BalloonText"/>
    <w:uiPriority w:val="99"/>
    <w:semiHidden/>
    <w:rsid w:val="00C50BC1"/>
    <w:rPr>
      <w:rFonts w:ascii="Segoe UI" w:hAnsi="Segoe UI" w:cs="Segoe UI"/>
      <w:sz w:val="18"/>
      <w:szCs w:val="18"/>
    </w:rPr>
  </w:style>
  <w:style w:type="paragraph" w:styleId="BalloonText">
    <w:name w:val="Balloon Text"/>
    <w:basedOn w:val="Normal"/>
    <w:link w:val="BalloonTextChar"/>
    <w:uiPriority w:val="99"/>
    <w:semiHidden/>
    <w:unhideWhenUsed/>
    <w:rsid w:val="00C50BC1"/>
    <w:rPr>
      <w:rFonts w:ascii="Segoe UI" w:eastAsiaTheme="minorHAnsi" w:hAnsi="Segoe UI" w:cs="Segoe UI"/>
      <w:sz w:val="18"/>
      <w:szCs w:val="18"/>
      <w:lang w:eastAsia="en-US"/>
    </w:rPr>
  </w:style>
  <w:style w:type="character" w:customStyle="1" w:styleId="Heading2Char">
    <w:name w:val="Heading 2 Char"/>
    <w:basedOn w:val="DefaultParagraphFont"/>
    <w:link w:val="Heading2"/>
    <w:uiPriority w:val="9"/>
    <w:rsid w:val="0025526F"/>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25526F"/>
    <w:pPr>
      <w:spacing w:before="100" w:beforeAutospacing="1" w:after="100" w:afterAutospacing="1"/>
    </w:pPr>
  </w:style>
  <w:style w:type="paragraph" w:customStyle="1" w:styleId="cbreferencesources">
    <w:name w:val="cb_reference_sources"/>
    <w:basedOn w:val="Normal"/>
    <w:rsid w:val="0025526F"/>
    <w:pPr>
      <w:spacing w:before="100" w:beforeAutospacing="1" w:after="100" w:afterAutospacing="1"/>
    </w:pPr>
  </w:style>
  <w:style w:type="paragraph" w:customStyle="1" w:styleId="defaulttext">
    <w:name w:val="defaulttext"/>
    <w:basedOn w:val="Normal"/>
    <w:rsid w:val="00A51A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979">
      <w:bodyDiv w:val="1"/>
      <w:marLeft w:val="0"/>
      <w:marRight w:val="0"/>
      <w:marTop w:val="0"/>
      <w:marBottom w:val="0"/>
      <w:divBdr>
        <w:top w:val="none" w:sz="0" w:space="0" w:color="auto"/>
        <w:left w:val="none" w:sz="0" w:space="0" w:color="auto"/>
        <w:bottom w:val="none" w:sz="0" w:space="0" w:color="auto"/>
        <w:right w:val="none" w:sz="0" w:space="0" w:color="auto"/>
      </w:divBdr>
    </w:div>
    <w:div w:id="75520711">
      <w:bodyDiv w:val="1"/>
      <w:marLeft w:val="0"/>
      <w:marRight w:val="0"/>
      <w:marTop w:val="0"/>
      <w:marBottom w:val="0"/>
      <w:divBdr>
        <w:top w:val="none" w:sz="0" w:space="0" w:color="auto"/>
        <w:left w:val="none" w:sz="0" w:space="0" w:color="auto"/>
        <w:bottom w:val="none" w:sz="0" w:space="0" w:color="auto"/>
        <w:right w:val="none" w:sz="0" w:space="0" w:color="auto"/>
      </w:divBdr>
    </w:div>
    <w:div w:id="76025618">
      <w:bodyDiv w:val="1"/>
      <w:marLeft w:val="0"/>
      <w:marRight w:val="0"/>
      <w:marTop w:val="0"/>
      <w:marBottom w:val="0"/>
      <w:divBdr>
        <w:top w:val="none" w:sz="0" w:space="0" w:color="auto"/>
        <w:left w:val="none" w:sz="0" w:space="0" w:color="auto"/>
        <w:bottom w:val="none" w:sz="0" w:space="0" w:color="auto"/>
        <w:right w:val="none" w:sz="0" w:space="0" w:color="auto"/>
      </w:divBdr>
      <w:divsChild>
        <w:div w:id="1836187868">
          <w:marLeft w:val="0"/>
          <w:marRight w:val="0"/>
          <w:marTop w:val="0"/>
          <w:marBottom w:val="300"/>
          <w:divBdr>
            <w:top w:val="none" w:sz="0" w:space="0" w:color="auto"/>
            <w:left w:val="none" w:sz="0" w:space="0" w:color="auto"/>
            <w:bottom w:val="none" w:sz="0" w:space="0" w:color="auto"/>
            <w:right w:val="none" w:sz="0" w:space="0" w:color="auto"/>
          </w:divBdr>
        </w:div>
      </w:divsChild>
    </w:div>
    <w:div w:id="79183888">
      <w:bodyDiv w:val="1"/>
      <w:marLeft w:val="0"/>
      <w:marRight w:val="0"/>
      <w:marTop w:val="0"/>
      <w:marBottom w:val="0"/>
      <w:divBdr>
        <w:top w:val="none" w:sz="0" w:space="0" w:color="auto"/>
        <w:left w:val="none" w:sz="0" w:space="0" w:color="auto"/>
        <w:bottom w:val="none" w:sz="0" w:space="0" w:color="auto"/>
        <w:right w:val="none" w:sz="0" w:space="0" w:color="auto"/>
      </w:divBdr>
    </w:div>
    <w:div w:id="204487514">
      <w:bodyDiv w:val="1"/>
      <w:marLeft w:val="0"/>
      <w:marRight w:val="0"/>
      <w:marTop w:val="0"/>
      <w:marBottom w:val="0"/>
      <w:divBdr>
        <w:top w:val="none" w:sz="0" w:space="0" w:color="auto"/>
        <w:left w:val="none" w:sz="0" w:space="0" w:color="auto"/>
        <w:bottom w:val="none" w:sz="0" w:space="0" w:color="auto"/>
        <w:right w:val="none" w:sz="0" w:space="0" w:color="auto"/>
      </w:divBdr>
    </w:div>
    <w:div w:id="208226426">
      <w:bodyDiv w:val="1"/>
      <w:marLeft w:val="0"/>
      <w:marRight w:val="0"/>
      <w:marTop w:val="0"/>
      <w:marBottom w:val="0"/>
      <w:divBdr>
        <w:top w:val="none" w:sz="0" w:space="0" w:color="auto"/>
        <w:left w:val="none" w:sz="0" w:space="0" w:color="auto"/>
        <w:bottom w:val="none" w:sz="0" w:space="0" w:color="auto"/>
        <w:right w:val="none" w:sz="0" w:space="0" w:color="auto"/>
      </w:divBdr>
      <w:divsChild>
        <w:div w:id="1871407507">
          <w:marLeft w:val="0"/>
          <w:marRight w:val="0"/>
          <w:marTop w:val="0"/>
          <w:marBottom w:val="300"/>
          <w:divBdr>
            <w:top w:val="none" w:sz="0" w:space="0" w:color="auto"/>
            <w:left w:val="none" w:sz="0" w:space="0" w:color="auto"/>
            <w:bottom w:val="none" w:sz="0" w:space="0" w:color="auto"/>
            <w:right w:val="none" w:sz="0" w:space="0" w:color="auto"/>
          </w:divBdr>
        </w:div>
        <w:div w:id="1350135819">
          <w:marLeft w:val="0"/>
          <w:marRight w:val="0"/>
          <w:marTop w:val="0"/>
          <w:marBottom w:val="300"/>
          <w:divBdr>
            <w:top w:val="none" w:sz="0" w:space="0" w:color="auto"/>
            <w:left w:val="none" w:sz="0" w:space="0" w:color="auto"/>
            <w:bottom w:val="none" w:sz="0" w:space="0" w:color="auto"/>
            <w:right w:val="none" w:sz="0" w:space="0" w:color="auto"/>
          </w:divBdr>
        </w:div>
      </w:divsChild>
    </w:div>
    <w:div w:id="690300668">
      <w:bodyDiv w:val="1"/>
      <w:marLeft w:val="0"/>
      <w:marRight w:val="0"/>
      <w:marTop w:val="0"/>
      <w:marBottom w:val="0"/>
      <w:divBdr>
        <w:top w:val="none" w:sz="0" w:space="0" w:color="auto"/>
        <w:left w:val="none" w:sz="0" w:space="0" w:color="auto"/>
        <w:bottom w:val="none" w:sz="0" w:space="0" w:color="auto"/>
        <w:right w:val="none" w:sz="0" w:space="0" w:color="auto"/>
      </w:divBdr>
    </w:div>
    <w:div w:id="823467132">
      <w:bodyDiv w:val="1"/>
      <w:marLeft w:val="0"/>
      <w:marRight w:val="0"/>
      <w:marTop w:val="0"/>
      <w:marBottom w:val="0"/>
      <w:divBdr>
        <w:top w:val="none" w:sz="0" w:space="0" w:color="auto"/>
        <w:left w:val="none" w:sz="0" w:space="0" w:color="auto"/>
        <w:bottom w:val="none" w:sz="0" w:space="0" w:color="auto"/>
        <w:right w:val="none" w:sz="0" w:space="0" w:color="auto"/>
      </w:divBdr>
    </w:div>
    <w:div w:id="845439808">
      <w:bodyDiv w:val="1"/>
      <w:marLeft w:val="0"/>
      <w:marRight w:val="0"/>
      <w:marTop w:val="0"/>
      <w:marBottom w:val="0"/>
      <w:divBdr>
        <w:top w:val="none" w:sz="0" w:space="0" w:color="auto"/>
        <w:left w:val="none" w:sz="0" w:space="0" w:color="auto"/>
        <w:bottom w:val="none" w:sz="0" w:space="0" w:color="auto"/>
        <w:right w:val="none" w:sz="0" w:space="0" w:color="auto"/>
      </w:divBdr>
    </w:div>
    <w:div w:id="862204325">
      <w:bodyDiv w:val="1"/>
      <w:marLeft w:val="0"/>
      <w:marRight w:val="0"/>
      <w:marTop w:val="0"/>
      <w:marBottom w:val="0"/>
      <w:divBdr>
        <w:top w:val="none" w:sz="0" w:space="0" w:color="auto"/>
        <w:left w:val="none" w:sz="0" w:space="0" w:color="auto"/>
        <w:bottom w:val="none" w:sz="0" w:space="0" w:color="auto"/>
        <w:right w:val="none" w:sz="0" w:space="0" w:color="auto"/>
      </w:divBdr>
    </w:div>
    <w:div w:id="864557723">
      <w:bodyDiv w:val="1"/>
      <w:marLeft w:val="0"/>
      <w:marRight w:val="0"/>
      <w:marTop w:val="0"/>
      <w:marBottom w:val="0"/>
      <w:divBdr>
        <w:top w:val="none" w:sz="0" w:space="0" w:color="auto"/>
        <w:left w:val="none" w:sz="0" w:space="0" w:color="auto"/>
        <w:bottom w:val="none" w:sz="0" w:space="0" w:color="auto"/>
        <w:right w:val="none" w:sz="0" w:space="0" w:color="auto"/>
      </w:divBdr>
    </w:div>
    <w:div w:id="1229002043">
      <w:bodyDiv w:val="1"/>
      <w:marLeft w:val="0"/>
      <w:marRight w:val="0"/>
      <w:marTop w:val="0"/>
      <w:marBottom w:val="0"/>
      <w:divBdr>
        <w:top w:val="none" w:sz="0" w:space="0" w:color="auto"/>
        <w:left w:val="none" w:sz="0" w:space="0" w:color="auto"/>
        <w:bottom w:val="none" w:sz="0" w:space="0" w:color="auto"/>
        <w:right w:val="none" w:sz="0" w:space="0" w:color="auto"/>
      </w:divBdr>
    </w:div>
    <w:div w:id="1309164334">
      <w:bodyDiv w:val="1"/>
      <w:marLeft w:val="0"/>
      <w:marRight w:val="0"/>
      <w:marTop w:val="0"/>
      <w:marBottom w:val="0"/>
      <w:divBdr>
        <w:top w:val="none" w:sz="0" w:space="0" w:color="auto"/>
        <w:left w:val="none" w:sz="0" w:space="0" w:color="auto"/>
        <w:bottom w:val="none" w:sz="0" w:space="0" w:color="auto"/>
        <w:right w:val="none" w:sz="0" w:space="0" w:color="auto"/>
      </w:divBdr>
    </w:div>
    <w:div w:id="1309745616">
      <w:bodyDiv w:val="1"/>
      <w:marLeft w:val="0"/>
      <w:marRight w:val="0"/>
      <w:marTop w:val="0"/>
      <w:marBottom w:val="0"/>
      <w:divBdr>
        <w:top w:val="none" w:sz="0" w:space="0" w:color="auto"/>
        <w:left w:val="none" w:sz="0" w:space="0" w:color="auto"/>
        <w:bottom w:val="none" w:sz="0" w:space="0" w:color="auto"/>
        <w:right w:val="none" w:sz="0" w:space="0" w:color="auto"/>
      </w:divBdr>
    </w:div>
    <w:div w:id="1488745482">
      <w:bodyDiv w:val="1"/>
      <w:marLeft w:val="0"/>
      <w:marRight w:val="0"/>
      <w:marTop w:val="0"/>
      <w:marBottom w:val="0"/>
      <w:divBdr>
        <w:top w:val="none" w:sz="0" w:space="0" w:color="auto"/>
        <w:left w:val="none" w:sz="0" w:space="0" w:color="auto"/>
        <w:bottom w:val="none" w:sz="0" w:space="0" w:color="auto"/>
        <w:right w:val="none" w:sz="0" w:space="0" w:color="auto"/>
      </w:divBdr>
    </w:div>
    <w:div w:id="1698195505">
      <w:bodyDiv w:val="1"/>
      <w:marLeft w:val="0"/>
      <w:marRight w:val="0"/>
      <w:marTop w:val="0"/>
      <w:marBottom w:val="0"/>
      <w:divBdr>
        <w:top w:val="none" w:sz="0" w:space="0" w:color="auto"/>
        <w:left w:val="none" w:sz="0" w:space="0" w:color="auto"/>
        <w:bottom w:val="none" w:sz="0" w:space="0" w:color="auto"/>
        <w:right w:val="none" w:sz="0" w:space="0" w:color="auto"/>
      </w:divBdr>
    </w:div>
    <w:div w:id="18571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more.org.uk/site/27267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anmore.org.uk/event/652411"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cp:revision>
  <dcterms:created xsi:type="dcterms:W3CDTF">2020-05-09T15:08:00Z</dcterms:created>
  <dcterms:modified xsi:type="dcterms:W3CDTF">2026-06-28T10:55:00Z</dcterms:modified>
</cp:coreProperties>
</file>