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30FD" w14:textId="6AEEE4BE" w:rsidR="00120560" w:rsidRPr="00837AE9" w:rsidRDefault="00D22055" w:rsidP="00837AE9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37AE9">
        <w:rPr>
          <w:rFonts w:ascii="Arial" w:hAnsi="Arial" w:cs="Arial"/>
          <w:b/>
          <w:bCs/>
          <w:color w:val="222222"/>
          <w:sz w:val="28"/>
          <w:szCs w:val="28"/>
        </w:rPr>
        <w:t xml:space="preserve">Camp 609 </w:t>
      </w:r>
      <w:bookmarkStart w:id="0" w:name="c609park"/>
      <w:bookmarkEnd w:id="0"/>
      <w:r w:rsidR="000C1ACA">
        <w:rPr>
          <w:rFonts w:ascii="Arial" w:hAnsi="Arial" w:cs="Arial"/>
          <w:b/>
          <w:bCs/>
          <w:color w:val="222222"/>
          <w:sz w:val="28"/>
          <w:szCs w:val="28"/>
        </w:rPr>
        <w:t xml:space="preserve">(&amp; 663) </w:t>
      </w:r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Parkhouse Camp, Shipton Bellinger, Hants</w:t>
      </w:r>
    </w:p>
    <w:p w14:paraId="59BD2123" w14:textId="2B70F421" w:rsidR="00120560" w:rsidRPr="004834E7" w:rsidRDefault="00120560" w:rsidP="00E271E3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1E430497" w14:textId="0E35633E" w:rsidR="000E3B77" w:rsidRDefault="00CF583B" w:rsidP="00E271E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609. Parkhouse Camp, Shipton Bellinger, Nr.Tidworth, Hants.</w:t>
      </w:r>
    </w:p>
    <w:p w14:paraId="312CE7AA" w14:textId="22C029B2" w:rsidR="000C1ACA" w:rsidRPr="004834E7" w:rsidRDefault="000C1ACA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527"/>
        <w:gridCol w:w="3969"/>
        <w:gridCol w:w="992"/>
        <w:gridCol w:w="709"/>
        <w:gridCol w:w="2693"/>
        <w:gridCol w:w="4354"/>
      </w:tblGrid>
      <w:tr w:rsidR="000C1ACA" w:rsidRPr="00E271E3" w14:paraId="6915E695" w14:textId="77777777" w:rsidTr="000C1ACA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66AD5E" w14:textId="77777777" w:rsidR="000C1ACA" w:rsidRPr="00837AE9" w:rsidRDefault="000C1ACA" w:rsidP="000C1AC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0C1ACA" w:rsidRPr="00E271E3" w14:paraId="3F417E68" w14:textId="77777777" w:rsidTr="000C1ACA">
        <w:trPr>
          <w:trHeight w:val="142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3BD081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BA8754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E690A3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477F14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E2EF25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FD1FDC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BBDDFE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400D0E" w14:textId="777777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0C1ACA" w:rsidRPr="00E271E3" w14:paraId="36A31B0D" w14:textId="77777777" w:rsidTr="000C1ACA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9B3356" w14:textId="562F0C54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 2326 4539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0D3A6B" w14:textId="794B3F9A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86DBFC" w14:textId="19389BD0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B22677" w14:textId="15BA4E12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Park House ‘A’, Shipton Bellinger, Tidworth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7A8DDB" w14:textId="24CAB074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Hampshire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A0D03E" w14:textId="0EE02577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61B183" w14:textId="78312879" w:rsidR="000C1ACA" w:rsidRPr="00E271E3" w:rsidRDefault="000C1ACA" w:rsidP="000C1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 Working Company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E3EA60" w14:textId="690D420B" w:rsidR="000C1ACA" w:rsidRPr="00E271E3" w:rsidRDefault="000C1ACA" w:rsidP="000C1AC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Precise location not identified. NGR for centre of village.</w:t>
            </w:r>
          </w:p>
        </w:tc>
      </w:tr>
    </w:tbl>
    <w:p w14:paraId="2752603E" w14:textId="77777777" w:rsidR="000E3B77" w:rsidRPr="004834E7" w:rsidRDefault="000E3B77" w:rsidP="00E271E3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  <w:gridCol w:w="5930"/>
      </w:tblGrid>
      <w:tr w:rsidR="00837AE9" w:rsidRPr="00E271E3" w14:paraId="6F64AF04" w14:textId="77777777" w:rsidTr="008B5FD4">
        <w:tc>
          <w:tcPr>
            <w:tcW w:w="9639" w:type="dxa"/>
            <w:vMerge w:val="restart"/>
          </w:tcPr>
          <w:p w14:paraId="7D070624" w14:textId="4BABE8B3" w:rsidR="00837AE9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0AD4">
              <w:rPr>
                <w:rFonts w:ascii="Arial" w:hAnsi="Arial" w:cs="Arial"/>
                <w:bCs/>
                <w:sz w:val="20"/>
                <w:szCs w:val="20"/>
              </w:rPr>
              <w:t xml:space="preserve">NGR for </w:t>
            </w:r>
            <w:r w:rsidR="00057546">
              <w:rPr>
                <w:rFonts w:ascii="Arial" w:hAnsi="Arial" w:cs="Arial"/>
                <w:bCs/>
                <w:sz w:val="20"/>
                <w:szCs w:val="20"/>
              </w:rPr>
              <w:t xml:space="preserve">the main </w:t>
            </w:r>
            <w:r w:rsidR="003C0AD4">
              <w:rPr>
                <w:rFonts w:ascii="Arial" w:hAnsi="Arial" w:cs="Arial"/>
                <w:bCs/>
                <w:sz w:val="20"/>
                <w:szCs w:val="20"/>
              </w:rPr>
              <w:t xml:space="preserve">Parkhouse Camp </w:t>
            </w:r>
            <w:r w:rsidR="00C61862">
              <w:rPr>
                <w:rFonts w:ascii="Arial" w:hAnsi="Arial" w:cs="Arial"/>
                <w:bCs/>
                <w:sz w:val="20"/>
                <w:szCs w:val="20"/>
              </w:rPr>
              <w:t xml:space="preserve">SU 218 458. Just to the E of Shipton Bellinger. </w:t>
            </w:r>
          </w:p>
          <w:p w14:paraId="6E13E141" w14:textId="45E51CC1" w:rsidR="00057546" w:rsidRPr="008B5FD4" w:rsidRDefault="008B5FD4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04CDF43" wp14:editId="30BD8B4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51093</wp:posOffset>
                  </wp:positionV>
                  <wp:extent cx="2400300" cy="3116580"/>
                  <wp:effectExtent l="0" t="0" r="0" b="7620"/>
                  <wp:wrapTight wrapText="bothSides">
                    <wp:wrapPolygon edited="0">
                      <wp:start x="0" y="0"/>
                      <wp:lineTo x="0" y="21521"/>
                      <wp:lineTo x="21429" y="21521"/>
                      <wp:lineTo x="2142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rkhouse195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11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4BB0D" w14:textId="00D9FDAA" w:rsidR="00057546" w:rsidRPr="00E271E3" w:rsidRDefault="004834E7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057546">
              <w:rPr>
                <w:rFonts w:ascii="Arial" w:hAnsi="Arial" w:cs="Arial"/>
                <w:bCs/>
                <w:sz w:val="20"/>
                <w:szCs w:val="20"/>
              </w:rPr>
              <w:t>he 1958 map to the left shows</w:t>
            </w:r>
            <w:r w:rsidR="006E0F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7546">
              <w:rPr>
                <w:rFonts w:ascii="Arial" w:hAnsi="Arial" w:cs="Arial"/>
                <w:bCs/>
                <w:sz w:val="20"/>
                <w:szCs w:val="20"/>
              </w:rPr>
              <w:t>another site labelled ‘Parkhouse Camp’ just to the SE</w:t>
            </w:r>
            <w:r w:rsidR="006E0F6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057546">
              <w:rPr>
                <w:rFonts w:ascii="Arial" w:hAnsi="Arial" w:cs="Arial"/>
                <w:bCs/>
                <w:sz w:val="20"/>
                <w:szCs w:val="20"/>
              </w:rPr>
              <w:t xml:space="preserve"> (NGR SU 2220 4510).</w:t>
            </w:r>
            <w:r w:rsidR="006E0F6D">
              <w:rPr>
                <w:rFonts w:ascii="Arial" w:hAnsi="Arial" w:cs="Arial"/>
                <w:bCs/>
                <w:sz w:val="20"/>
                <w:szCs w:val="20"/>
              </w:rPr>
              <w:t xml:space="preserve"> This site is labelled only as ‘Down Barn’ on the 1961 map.</w:t>
            </w:r>
          </w:p>
          <w:p w14:paraId="11839994" w14:textId="77777777" w:rsidR="00837AE9" w:rsidRPr="008B5FD4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A7780B" w14:textId="633BE96D" w:rsidR="00837AE9" w:rsidRPr="00E271E3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A2A8A">
              <w:rPr>
                <w:rFonts w:ascii="Arial" w:hAnsi="Arial" w:cs="Arial"/>
                <w:bCs/>
                <w:sz w:val="20"/>
                <w:szCs w:val="20"/>
              </w:rPr>
              <w:t>The army camp was b</w:t>
            </w:r>
            <w:r w:rsidR="005F3F71">
              <w:rPr>
                <w:rFonts w:ascii="Arial" w:hAnsi="Arial" w:cs="Arial"/>
                <w:bCs/>
                <w:sz w:val="20"/>
                <w:szCs w:val="20"/>
              </w:rPr>
              <w:t>uilt at the start of WW1</w:t>
            </w:r>
            <w:r w:rsidR="006E0F6D">
              <w:rPr>
                <w:rFonts w:ascii="Arial" w:hAnsi="Arial" w:cs="Arial"/>
                <w:bCs/>
                <w:sz w:val="20"/>
                <w:szCs w:val="20"/>
              </w:rPr>
              <w:t>. Military use up to at least 1944.</w:t>
            </w:r>
          </w:p>
          <w:p w14:paraId="33B4F718" w14:textId="77777777" w:rsidR="00837AE9" w:rsidRPr="008B5FD4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198A1D" w14:textId="77777777" w:rsidR="00522432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8C4FCF4" w14:textId="77777777" w:rsidR="00522432" w:rsidRPr="008B5FD4" w:rsidRDefault="00522432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6B168A" w14:textId="620D874A" w:rsidR="00522432" w:rsidRDefault="00522432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1943 - A pow hostel for Italians was listed for Shipton Bellinger, attached to Eden vale camp 114 – same place?</w:t>
            </w:r>
          </w:p>
          <w:p w14:paraId="422C8E16" w14:textId="77777777" w:rsidR="00522432" w:rsidRPr="008B5FD4" w:rsidRDefault="00522432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7816EE" w14:textId="7B4C88E4" w:rsidR="00837AE9" w:rsidRDefault="006E0F6D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Italian Labour Camp and then German Working Company.</w:t>
            </w:r>
          </w:p>
          <w:p w14:paraId="18975A68" w14:textId="581282C1" w:rsidR="00D24801" w:rsidRPr="008B5FD4" w:rsidRDefault="00D24801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42F93DB" w14:textId="433349B5" w:rsidR="00E62C1D" w:rsidRPr="008B5FD4" w:rsidRDefault="008B5FD4" w:rsidP="008B5FD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B5F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8B5FD4">
              <w:rPr>
                <w:rFonts w:ascii="Arial" w:hAnsi="Arial" w:cs="Arial"/>
                <w:noProof/>
                <w:sz w:val="20"/>
                <w:szCs w:val="20"/>
              </w:rPr>
              <w:t xml:space="preserve"> –</w:t>
            </w:r>
            <w:r w:rsidRPr="008B5FD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62C1D" w:rsidRPr="008B5FD4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 w:rsidRPr="008B5FD4">
              <w:rPr>
                <w:rFonts w:ascii="Arial" w:hAnsi="Arial" w:cs="Arial"/>
                <w:noProof/>
                <w:sz w:val="20"/>
                <w:szCs w:val="20"/>
              </w:rPr>
              <w:t xml:space="preserve">; </w:t>
            </w:r>
            <w:r w:rsidR="00E62C1D" w:rsidRPr="008B5FD4">
              <w:rPr>
                <w:rFonts w:ascii="Arial" w:hAnsi="Arial" w:cs="Arial"/>
                <w:sz w:val="20"/>
                <w:szCs w:val="20"/>
              </w:rPr>
              <w:t>609 Tidworth – Italian working company – capacity 300</w:t>
            </w:r>
            <w:r w:rsidRPr="008B5F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3C31DA" w14:textId="77777777" w:rsidR="00E62C1D" w:rsidRPr="008B5FD4" w:rsidRDefault="00E62C1D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DD87275" w14:textId="71EAD4C2" w:rsidR="008B5FD4" w:rsidRPr="008B5FD4" w:rsidRDefault="008B5FD4" w:rsidP="008B5F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FD4">
              <w:rPr>
                <w:rFonts w:ascii="Arial" w:hAnsi="Arial" w:cs="Arial"/>
                <w:b/>
                <w:bCs/>
                <w:sz w:val="20"/>
                <w:szCs w:val="20"/>
              </w:rPr>
              <w:t>February 1946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Camp </w:t>
            </w:r>
            <w:r>
              <w:rPr>
                <w:rFonts w:ascii="Arial" w:hAnsi="Arial" w:cs="Arial"/>
                <w:sz w:val="20"/>
                <w:szCs w:val="20"/>
              </w:rPr>
              <w:t xml:space="preserve">663 </w:t>
            </w:r>
            <w:r>
              <w:rPr>
                <w:rFonts w:ascii="Arial" w:hAnsi="Arial" w:cs="Arial"/>
                <w:sz w:val="20"/>
                <w:szCs w:val="20"/>
              </w:rPr>
              <w:t xml:space="preserve">Magazine, No.8; </w:t>
            </w:r>
            <w:hyperlink r:id="rId8" w:history="1">
              <w:r w:rsidRPr="00276637">
                <w:rPr>
                  <w:rStyle w:val="Hyperlink"/>
                  <w:rFonts w:ascii="Arial" w:hAnsi="Arial" w:cs="Arial"/>
                  <w:sz w:val="20"/>
                  <w:szCs w:val="20"/>
                </w:rPr>
                <w:t>Unsere Stunde : Lagerzeit</w:t>
              </w:r>
              <w:r w:rsidRPr="00276637">
                <w:rPr>
                  <w:rStyle w:val="Hyperlink"/>
                  <w:rFonts w:ascii="Arial" w:hAnsi="Arial" w:cs="Arial"/>
                  <w:sz w:val="20"/>
                  <w:szCs w:val="20"/>
                </w:rPr>
                <w:t>ung der Kriegsgefangenen-Arbeitskompanie 663 :: Parkhouse Camp A - The Wiener Holocaust Library</w:t>
              </w:r>
            </w:hyperlink>
          </w:p>
          <w:p w14:paraId="411215BB" w14:textId="77777777" w:rsidR="008B5FD4" w:rsidRDefault="008B5FD4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2897E" w14:textId="33AAF8A8" w:rsidR="00D24801" w:rsidRDefault="00D24801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4801">
              <w:rPr>
                <w:rFonts w:ascii="Arial" w:hAnsi="Arial" w:cs="Arial"/>
                <w:b/>
                <w:sz w:val="20"/>
                <w:szCs w:val="20"/>
              </w:rPr>
              <w:t>10-11 April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1D28AD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Report by visiting lecturer, W J Milch. He recorded that the strength was about 650 </w:t>
            </w:r>
            <w:r w:rsidR="00B33EF9">
              <w:rPr>
                <w:rFonts w:ascii="Arial" w:hAnsi="Arial" w:cs="Arial"/>
                <w:bCs/>
                <w:sz w:val="20"/>
                <w:szCs w:val="20"/>
              </w:rPr>
              <w:t xml:space="preserve">German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pows, rising from 440. Many of the pows were ‘youth’</w:t>
            </w:r>
            <w:r w:rsidR="00B33EF9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(under-25). </w:t>
            </w:r>
          </w:p>
          <w:p w14:paraId="1F47032F" w14:textId="77777777" w:rsidR="00D24801" w:rsidRPr="00D24801" w:rsidRDefault="00D24801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F86DA30" w14:textId="3CA32962" w:rsidR="00D24801" w:rsidRPr="00DA2A8A" w:rsidRDefault="00D24801" w:rsidP="00D24801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Pows </w:t>
            </w:r>
            <w:r w:rsidR="00C12174">
              <w:rPr>
                <w:rFonts w:ascii="Arial" w:hAnsi="Arial" w:cs="Arial"/>
                <w:bCs/>
                <w:sz w:val="20"/>
                <w:szCs w:val="20"/>
              </w:rPr>
              <w:t xml:space="preserve">were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accommodated in tents.</w:t>
            </w:r>
          </w:p>
        </w:tc>
        <w:tc>
          <w:tcPr>
            <w:tcW w:w="5749" w:type="dxa"/>
          </w:tcPr>
          <w:p w14:paraId="636D33AF" w14:textId="7C089ED8" w:rsidR="00837AE9" w:rsidRPr="00E271E3" w:rsidRDefault="003C0AD4" w:rsidP="008B5FD4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71C2C51E" wp14:editId="0901DF46">
                  <wp:extent cx="3628800" cy="324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khouse196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AE9" w:rsidRPr="00E271E3" w14:paraId="6422174D" w14:textId="77777777" w:rsidTr="008B5FD4">
        <w:tc>
          <w:tcPr>
            <w:tcW w:w="9639" w:type="dxa"/>
            <w:vMerge/>
          </w:tcPr>
          <w:p w14:paraId="049B229E" w14:textId="77777777" w:rsidR="00837AE9" w:rsidRPr="00E271E3" w:rsidRDefault="00837AE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749" w:type="dxa"/>
          </w:tcPr>
          <w:p w14:paraId="4E8BCC1B" w14:textId="4814020D" w:rsidR="00837AE9" w:rsidRPr="00E271E3" w:rsidRDefault="00837AE9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3C0AD4">
              <w:rPr>
                <w:rFonts w:ascii="Arial" w:hAnsi="Arial" w:cs="Arial"/>
                <w:color w:val="222222"/>
                <w:sz w:val="20"/>
                <w:szCs w:val="20"/>
              </w:rPr>
              <w:t xml:space="preserve"> 1961</w:t>
            </w:r>
          </w:p>
        </w:tc>
      </w:tr>
    </w:tbl>
    <w:p w14:paraId="4451983A" w14:textId="36D895EF" w:rsidR="00120560" w:rsidRPr="00B33EF9" w:rsidRDefault="00120560" w:rsidP="00E271E3">
      <w:pPr>
        <w:rPr>
          <w:rFonts w:ascii="Arial" w:hAnsi="Arial" w:cs="Arial"/>
          <w:color w:val="222222"/>
          <w:sz w:val="16"/>
          <w:szCs w:val="16"/>
        </w:rPr>
      </w:pPr>
    </w:p>
    <w:p w14:paraId="48508A81" w14:textId="77777777" w:rsidR="008B5FD4" w:rsidRPr="00C12174" w:rsidRDefault="008B5FD4" w:rsidP="008B5FD4">
      <w:pPr>
        <w:shd w:val="clear" w:color="auto" w:fill="FFFFFF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12174">
        <w:rPr>
          <w:rFonts w:ascii="Arial" w:hAnsi="Arial" w:cs="Arial"/>
          <w:bCs/>
          <w:i/>
          <w:iCs/>
          <w:sz w:val="20"/>
          <w:szCs w:val="20"/>
        </w:rPr>
        <w:t>“Camp speaker, deputy and other camp officials (including Doctor) reliable. Camp running smoothly. Good atmosphere. Good contact between officers and P/Ws.”</w:t>
      </w:r>
    </w:p>
    <w:p w14:paraId="4F8C36F6" w14:textId="77777777" w:rsidR="008B5FD4" w:rsidRPr="00356828" w:rsidRDefault="008B5FD4" w:rsidP="008B5FD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E3E2CE8" w14:textId="4958F071" w:rsidR="008B5FD4" w:rsidRDefault="008B5FD4" w:rsidP="008B5FD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Morale </w:t>
      </w:r>
      <w:r w:rsidR="00356828">
        <w:rPr>
          <w:rFonts w:ascii="Arial" w:hAnsi="Arial" w:cs="Arial"/>
          <w:bCs/>
          <w:sz w:val="20"/>
          <w:szCs w:val="20"/>
        </w:rPr>
        <w:t xml:space="preserve">was recorded as </w:t>
      </w:r>
      <w:r>
        <w:rPr>
          <w:rFonts w:ascii="Arial" w:hAnsi="Arial" w:cs="Arial"/>
          <w:bCs/>
          <w:sz w:val="20"/>
          <w:szCs w:val="20"/>
        </w:rPr>
        <w:t xml:space="preserve">very good, though negative </w:t>
      </w:r>
      <w:r w:rsidR="00356828">
        <w:rPr>
          <w:rFonts w:ascii="Arial" w:hAnsi="Arial" w:cs="Arial"/>
          <w:bCs/>
          <w:sz w:val="20"/>
          <w:szCs w:val="20"/>
        </w:rPr>
        <w:t>aspe</w:t>
      </w:r>
      <w:r>
        <w:rPr>
          <w:rFonts w:ascii="Arial" w:hAnsi="Arial" w:cs="Arial"/>
          <w:bCs/>
          <w:sz w:val="20"/>
          <w:szCs w:val="20"/>
        </w:rPr>
        <w:t xml:space="preserve">cts were: </w:t>
      </w:r>
    </w:p>
    <w:p w14:paraId="10B21403" w14:textId="77777777" w:rsidR="008B5FD4" w:rsidRPr="008B5FD4" w:rsidRDefault="008B5FD4" w:rsidP="008B5FD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24DB94A" w14:textId="77777777" w:rsidR="008B5FD4" w:rsidRDefault="008B5FD4" w:rsidP="008B5FD4">
      <w:pPr>
        <w:shd w:val="clear" w:color="auto" w:fill="FFFFFF"/>
        <w:tabs>
          <w:tab w:val="right" w:pos="85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waiting for repatriation.</w:t>
      </w:r>
      <w:r>
        <w:rPr>
          <w:rFonts w:ascii="Arial" w:hAnsi="Arial" w:cs="Arial"/>
          <w:bCs/>
          <w:sz w:val="20"/>
          <w:szCs w:val="20"/>
        </w:rPr>
        <w:tab/>
      </w:r>
    </w:p>
    <w:p w14:paraId="5ACA3335" w14:textId="77777777" w:rsidR="008B5FD4" w:rsidRDefault="008B5FD4" w:rsidP="008B5FD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lack of cigarettes – only 15 per week.</w:t>
      </w:r>
    </w:p>
    <w:p w14:paraId="1A1B649A" w14:textId="77777777" w:rsidR="008B5FD4" w:rsidRDefault="008B5FD4" w:rsidP="008B5FD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lack of books – 50 for 600+ pows.</w:t>
      </w:r>
    </w:p>
    <w:p w14:paraId="62D9C86F" w14:textId="77777777" w:rsidR="008B5FD4" w:rsidRDefault="008B5FD4" w:rsidP="008B5FD4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few newspapers, and Ausblick not received for three months.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72AEF2BD" w14:textId="77777777" w:rsidR="008B5FD4" w:rsidRPr="008B5FD4" w:rsidRDefault="008B5FD4" w:rsidP="008B5FD4">
      <w:pPr>
        <w:jc w:val="both"/>
        <w:rPr>
          <w:rFonts w:ascii="Arial" w:hAnsi="Arial" w:cs="Arial"/>
          <w:color w:val="222222"/>
          <w:sz w:val="8"/>
          <w:szCs w:val="8"/>
        </w:rPr>
      </w:pPr>
    </w:p>
    <w:p w14:paraId="0C2D69BA" w14:textId="57EB231D" w:rsidR="00C12174" w:rsidRDefault="00DA2A8A" w:rsidP="008B5FD4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“</w:t>
      </w:r>
      <w:r w:rsidRPr="00C12174">
        <w:rPr>
          <w:rFonts w:ascii="Arial" w:hAnsi="Arial" w:cs="Arial"/>
          <w:i/>
          <w:iCs/>
          <w:color w:val="222222"/>
          <w:sz w:val="20"/>
          <w:szCs w:val="20"/>
        </w:rPr>
        <w:t xml:space="preserve">Though most of the P/W’s are working on specialised jobs there are some cultural activities: nice band (a violin badly needed – is there any chance to get one from the violin makers in camp 174?) </w:t>
      </w:r>
      <w:r w:rsidR="00F10C47" w:rsidRPr="00B33EF9">
        <w:rPr>
          <w:rFonts w:ascii="Arial" w:hAnsi="Arial" w:cs="Arial"/>
          <w:color w:val="222222"/>
          <w:sz w:val="20"/>
          <w:szCs w:val="20"/>
        </w:rPr>
        <w:t>[Norton Park, Nottinghamshire]</w:t>
      </w:r>
      <w:r w:rsidR="00F10C47" w:rsidRPr="00C12174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324816" w:rsidRPr="00C12174">
        <w:rPr>
          <w:rFonts w:ascii="Arial" w:hAnsi="Arial" w:cs="Arial"/>
          <w:i/>
          <w:iCs/>
          <w:color w:val="222222"/>
          <w:sz w:val="20"/>
          <w:szCs w:val="20"/>
        </w:rPr>
        <w:t>–</w:t>
      </w:r>
      <w:r w:rsidR="00F10C47" w:rsidRPr="00C12174">
        <w:rPr>
          <w:rFonts w:ascii="Arial" w:hAnsi="Arial" w:cs="Arial"/>
          <w:i/>
          <w:iCs/>
          <w:color w:val="222222"/>
          <w:sz w:val="20"/>
          <w:szCs w:val="20"/>
        </w:rPr>
        <w:t xml:space="preserve"> English</w:t>
      </w:r>
      <w:r w:rsidR="00324816" w:rsidRPr="00C12174">
        <w:rPr>
          <w:rFonts w:ascii="Arial" w:hAnsi="Arial" w:cs="Arial"/>
          <w:i/>
          <w:iCs/>
          <w:color w:val="222222"/>
          <w:sz w:val="20"/>
          <w:szCs w:val="20"/>
        </w:rPr>
        <w:t xml:space="preserve"> and Russian classes. Democratic Discussion group. Camp paper (rather weak).</w:t>
      </w:r>
      <w:r w:rsidR="00C12174" w:rsidRPr="00C12174">
        <w:rPr>
          <w:rFonts w:ascii="Arial" w:hAnsi="Arial" w:cs="Arial"/>
          <w:i/>
          <w:iCs/>
          <w:color w:val="222222"/>
          <w:sz w:val="20"/>
          <w:szCs w:val="20"/>
        </w:rPr>
        <w:t>”</w:t>
      </w:r>
      <w:r w:rsidR="00324816">
        <w:rPr>
          <w:rFonts w:ascii="Arial" w:hAnsi="Arial" w:cs="Arial"/>
          <w:color w:val="222222"/>
          <w:sz w:val="20"/>
          <w:szCs w:val="20"/>
        </w:rPr>
        <w:t xml:space="preserve"> </w:t>
      </w:r>
      <w:r w:rsidR="00C12174">
        <w:rPr>
          <w:rFonts w:ascii="Arial" w:hAnsi="Arial" w:cs="Arial"/>
          <w:color w:val="222222"/>
          <w:sz w:val="20"/>
          <w:szCs w:val="20"/>
        </w:rPr>
        <w:t>There were issues – time, space for classes and insufficient teachers.</w:t>
      </w:r>
    </w:p>
    <w:p w14:paraId="65F53B7E" w14:textId="4D954E90" w:rsidR="00C12174" w:rsidRPr="008B5FD4" w:rsidRDefault="00C12174" w:rsidP="008B5FD4">
      <w:pPr>
        <w:jc w:val="both"/>
        <w:rPr>
          <w:rFonts w:ascii="Arial" w:hAnsi="Arial" w:cs="Arial"/>
          <w:color w:val="222222"/>
          <w:sz w:val="16"/>
          <w:szCs w:val="16"/>
        </w:rPr>
      </w:pPr>
    </w:p>
    <w:p w14:paraId="479EE19B" w14:textId="77777777" w:rsidR="00D24801" w:rsidRPr="00E271E3" w:rsidRDefault="00D24801" w:rsidP="008B5FD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Used for a short while to accommodate service families. Appears to be open space on modern maps.</w:t>
      </w:r>
    </w:p>
    <w:p w14:paraId="78518A26" w14:textId="77777777" w:rsidR="008B5FD4" w:rsidRPr="008B5FD4" w:rsidRDefault="008B5FD4" w:rsidP="008B5FD4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1667F65" w14:textId="37274367" w:rsidR="00D24801" w:rsidRDefault="00D24801" w:rsidP="008B5FD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5895AFB6" w14:textId="77777777" w:rsidR="008B5FD4" w:rsidRPr="008B5FD4" w:rsidRDefault="008B5FD4" w:rsidP="008B5FD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43236D5" w14:textId="2E03886E" w:rsidR="00D24801" w:rsidRPr="00E271E3" w:rsidRDefault="00C12174" w:rsidP="008B5FD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="00D24801">
        <w:rPr>
          <w:rFonts w:ascii="Arial" w:hAnsi="Arial" w:cs="Arial"/>
          <w:bCs/>
          <w:sz w:val="20"/>
          <w:szCs w:val="20"/>
        </w:rPr>
        <w:t>Report filed under FO 939/321 for Aliwal Camp – the lecturer visit</w:t>
      </w:r>
      <w:r w:rsidR="001D28AD">
        <w:rPr>
          <w:rFonts w:ascii="Arial" w:hAnsi="Arial" w:cs="Arial"/>
          <w:bCs/>
          <w:sz w:val="20"/>
          <w:szCs w:val="20"/>
        </w:rPr>
        <w:t>ed</w:t>
      </w:r>
      <w:r w:rsidR="00D24801">
        <w:rPr>
          <w:rFonts w:ascii="Arial" w:hAnsi="Arial" w:cs="Arial"/>
          <w:bCs/>
          <w:sz w:val="20"/>
          <w:szCs w:val="20"/>
        </w:rPr>
        <w:t xml:space="preserve"> both sites</w:t>
      </w:r>
      <w:r>
        <w:rPr>
          <w:rFonts w:ascii="Arial" w:hAnsi="Arial" w:cs="Arial"/>
          <w:bCs/>
          <w:sz w:val="20"/>
          <w:szCs w:val="20"/>
        </w:rPr>
        <w:t>.</w:t>
      </w:r>
    </w:p>
    <w:p w14:paraId="11C42864" w14:textId="77777777" w:rsidR="008B5FD4" w:rsidRDefault="008B5FD4" w:rsidP="008B5FD4"/>
    <w:sectPr w:rsidR="008B5FD4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3AE5" w14:textId="77777777" w:rsidR="00235B55" w:rsidRDefault="00235B55" w:rsidP="00152508">
      <w:r>
        <w:separator/>
      </w:r>
    </w:p>
  </w:endnote>
  <w:endnote w:type="continuationSeparator" w:id="0">
    <w:p w14:paraId="7045FCC8" w14:textId="77777777" w:rsidR="00235B55" w:rsidRDefault="00235B55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0CE7FDE5" w14:textId="217766AD" w:rsidR="00557261" w:rsidRDefault="000C1AC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557261">
          <w:t xml:space="preserve"> - </w:t>
        </w:r>
        <w:hyperlink r:id="rId1" w:history="1">
          <w:r w:rsidR="00557261" w:rsidRPr="009F1D6E">
            <w:rPr>
              <w:rStyle w:val="Hyperlink"/>
            </w:rPr>
            <w:t>https://www.ww2pow.uk/</w:t>
          </w:r>
        </w:hyperlink>
      </w:p>
      <w:p w14:paraId="78F6984A" w14:textId="5CA04E48" w:rsidR="000C1ACA" w:rsidRPr="00557261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0C1ACA" w:rsidRDefault="000C1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2EAE" w14:textId="77777777" w:rsidR="00235B55" w:rsidRDefault="00235B55" w:rsidP="00152508">
      <w:r>
        <w:separator/>
      </w:r>
    </w:p>
  </w:footnote>
  <w:footnote w:type="continuationSeparator" w:id="0">
    <w:p w14:paraId="78FCE06F" w14:textId="77777777" w:rsidR="00235B55" w:rsidRDefault="00235B55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06268">
    <w:abstractNumId w:val="3"/>
  </w:num>
  <w:num w:numId="2" w16cid:durableId="94447880">
    <w:abstractNumId w:val="1"/>
  </w:num>
  <w:num w:numId="3" w16cid:durableId="1731924948">
    <w:abstractNumId w:val="0"/>
  </w:num>
  <w:num w:numId="4" w16cid:durableId="1444181381">
    <w:abstractNumId w:val="2"/>
  </w:num>
  <w:num w:numId="5" w16cid:durableId="199374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57546"/>
    <w:rsid w:val="00087C55"/>
    <w:rsid w:val="0009009F"/>
    <w:rsid w:val="000916F4"/>
    <w:rsid w:val="000C1ACA"/>
    <w:rsid w:val="000C2A74"/>
    <w:rsid w:val="000D23FD"/>
    <w:rsid w:val="000E3B77"/>
    <w:rsid w:val="000F092D"/>
    <w:rsid w:val="000F7FB8"/>
    <w:rsid w:val="00101516"/>
    <w:rsid w:val="00106178"/>
    <w:rsid w:val="00120560"/>
    <w:rsid w:val="00130D4B"/>
    <w:rsid w:val="00152508"/>
    <w:rsid w:val="00167F7F"/>
    <w:rsid w:val="00174D8B"/>
    <w:rsid w:val="0019797E"/>
    <w:rsid w:val="001A4D96"/>
    <w:rsid w:val="001B57F1"/>
    <w:rsid w:val="001C1D2F"/>
    <w:rsid w:val="001D28AD"/>
    <w:rsid w:val="001E6E7F"/>
    <w:rsid w:val="0021192D"/>
    <w:rsid w:val="00212601"/>
    <w:rsid w:val="00232C41"/>
    <w:rsid w:val="00235B55"/>
    <w:rsid w:val="00276637"/>
    <w:rsid w:val="00284E03"/>
    <w:rsid w:val="00291A8E"/>
    <w:rsid w:val="002B68B7"/>
    <w:rsid w:val="002D018E"/>
    <w:rsid w:val="002D785D"/>
    <w:rsid w:val="002E00A8"/>
    <w:rsid w:val="003128CA"/>
    <w:rsid w:val="00324816"/>
    <w:rsid w:val="00356828"/>
    <w:rsid w:val="00387561"/>
    <w:rsid w:val="003900B0"/>
    <w:rsid w:val="003A09FA"/>
    <w:rsid w:val="003A603F"/>
    <w:rsid w:val="003B2096"/>
    <w:rsid w:val="003C0AD4"/>
    <w:rsid w:val="003C3FBE"/>
    <w:rsid w:val="004046A3"/>
    <w:rsid w:val="0041544F"/>
    <w:rsid w:val="00424786"/>
    <w:rsid w:val="004260B4"/>
    <w:rsid w:val="004311F4"/>
    <w:rsid w:val="0045220F"/>
    <w:rsid w:val="0047583C"/>
    <w:rsid w:val="00481F41"/>
    <w:rsid w:val="004834E7"/>
    <w:rsid w:val="00496FEC"/>
    <w:rsid w:val="004A3D8A"/>
    <w:rsid w:val="004B23BF"/>
    <w:rsid w:val="004E19CE"/>
    <w:rsid w:val="005035A4"/>
    <w:rsid w:val="005117FB"/>
    <w:rsid w:val="00522432"/>
    <w:rsid w:val="0052323C"/>
    <w:rsid w:val="00543E41"/>
    <w:rsid w:val="00557261"/>
    <w:rsid w:val="00570553"/>
    <w:rsid w:val="00574815"/>
    <w:rsid w:val="005829EB"/>
    <w:rsid w:val="00583ED9"/>
    <w:rsid w:val="005A5DE2"/>
    <w:rsid w:val="005D2B88"/>
    <w:rsid w:val="005F1098"/>
    <w:rsid w:val="005F3F71"/>
    <w:rsid w:val="00603B00"/>
    <w:rsid w:val="00603D7A"/>
    <w:rsid w:val="00661DEC"/>
    <w:rsid w:val="00664007"/>
    <w:rsid w:val="00664E7C"/>
    <w:rsid w:val="0066546B"/>
    <w:rsid w:val="00676545"/>
    <w:rsid w:val="006870F9"/>
    <w:rsid w:val="00697B49"/>
    <w:rsid w:val="006E0F6D"/>
    <w:rsid w:val="006E26A4"/>
    <w:rsid w:val="006F527C"/>
    <w:rsid w:val="00734E64"/>
    <w:rsid w:val="00734E8E"/>
    <w:rsid w:val="00753900"/>
    <w:rsid w:val="007979A8"/>
    <w:rsid w:val="007B31CE"/>
    <w:rsid w:val="007C0832"/>
    <w:rsid w:val="007D71BD"/>
    <w:rsid w:val="007E006F"/>
    <w:rsid w:val="007E1B82"/>
    <w:rsid w:val="00837AE9"/>
    <w:rsid w:val="00854044"/>
    <w:rsid w:val="00896FC1"/>
    <w:rsid w:val="008B5FD4"/>
    <w:rsid w:val="008C36F6"/>
    <w:rsid w:val="008D559F"/>
    <w:rsid w:val="00931AB7"/>
    <w:rsid w:val="0095408E"/>
    <w:rsid w:val="00984C4E"/>
    <w:rsid w:val="00984D4E"/>
    <w:rsid w:val="009A7F90"/>
    <w:rsid w:val="00A1687E"/>
    <w:rsid w:val="00A21EB1"/>
    <w:rsid w:val="00A32863"/>
    <w:rsid w:val="00A42415"/>
    <w:rsid w:val="00A531E5"/>
    <w:rsid w:val="00A57EF0"/>
    <w:rsid w:val="00A61D0E"/>
    <w:rsid w:val="00A6399C"/>
    <w:rsid w:val="00A9342A"/>
    <w:rsid w:val="00AA5FFF"/>
    <w:rsid w:val="00AE406A"/>
    <w:rsid w:val="00AE7191"/>
    <w:rsid w:val="00B17E1C"/>
    <w:rsid w:val="00B20E63"/>
    <w:rsid w:val="00B21745"/>
    <w:rsid w:val="00B24EC1"/>
    <w:rsid w:val="00B33EF9"/>
    <w:rsid w:val="00B811EB"/>
    <w:rsid w:val="00BB35F3"/>
    <w:rsid w:val="00BE6006"/>
    <w:rsid w:val="00BF18F1"/>
    <w:rsid w:val="00BF6088"/>
    <w:rsid w:val="00C12174"/>
    <w:rsid w:val="00C12A3B"/>
    <w:rsid w:val="00C15EE3"/>
    <w:rsid w:val="00C24B1B"/>
    <w:rsid w:val="00C26801"/>
    <w:rsid w:val="00C61862"/>
    <w:rsid w:val="00C90FC2"/>
    <w:rsid w:val="00CB0C96"/>
    <w:rsid w:val="00CD4149"/>
    <w:rsid w:val="00CD4926"/>
    <w:rsid w:val="00CE7C9C"/>
    <w:rsid w:val="00CF583B"/>
    <w:rsid w:val="00D0384A"/>
    <w:rsid w:val="00D22055"/>
    <w:rsid w:val="00D24801"/>
    <w:rsid w:val="00D267ED"/>
    <w:rsid w:val="00D63094"/>
    <w:rsid w:val="00D85857"/>
    <w:rsid w:val="00DA2A8A"/>
    <w:rsid w:val="00DA3B22"/>
    <w:rsid w:val="00DA3F42"/>
    <w:rsid w:val="00DA69AD"/>
    <w:rsid w:val="00DB79EF"/>
    <w:rsid w:val="00E23039"/>
    <w:rsid w:val="00E271E3"/>
    <w:rsid w:val="00E60526"/>
    <w:rsid w:val="00E62512"/>
    <w:rsid w:val="00E62C1D"/>
    <w:rsid w:val="00E756DE"/>
    <w:rsid w:val="00E9336A"/>
    <w:rsid w:val="00ED40E2"/>
    <w:rsid w:val="00EF4D99"/>
    <w:rsid w:val="00EF60B0"/>
    <w:rsid w:val="00F10C47"/>
    <w:rsid w:val="00F15A98"/>
    <w:rsid w:val="00F20325"/>
    <w:rsid w:val="00F454AA"/>
    <w:rsid w:val="00F53866"/>
    <w:rsid w:val="00F57234"/>
    <w:rsid w:val="00FA1936"/>
    <w:rsid w:val="00FB0C26"/>
    <w:rsid w:val="00FC324B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11279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15</cp:revision>
  <dcterms:created xsi:type="dcterms:W3CDTF">2020-04-18T12:06:00Z</dcterms:created>
  <dcterms:modified xsi:type="dcterms:W3CDTF">2026-05-30T11:42:00Z</dcterms:modified>
</cp:coreProperties>
</file>