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5936" w14:textId="35559B60" w:rsidR="00521AEB" w:rsidRPr="00D6426E" w:rsidRDefault="00C536D4" w:rsidP="00C226FF">
      <w:pPr>
        <w:shd w:val="clear" w:color="auto" w:fill="FFFFFF"/>
        <w:jc w:val="center"/>
        <w:rPr>
          <w:rFonts w:ascii="Arial" w:eastAsia="Times New Roman" w:hAnsi="Arial" w:cs="Arial"/>
          <w:b/>
          <w:bCs/>
          <w:color w:val="000000"/>
          <w:sz w:val="28"/>
          <w:szCs w:val="28"/>
          <w:lang w:eastAsia="en-GB"/>
        </w:rPr>
      </w:pPr>
      <w:r w:rsidRPr="00D6426E">
        <w:rPr>
          <w:rFonts w:ascii="Arial" w:hAnsi="Arial" w:cs="Arial"/>
          <w:b/>
          <w:bCs/>
          <w:color w:val="222222"/>
          <w:sz w:val="28"/>
          <w:szCs w:val="28"/>
        </w:rPr>
        <w:t>Camp 132</w:t>
      </w:r>
      <w:bookmarkStart w:id="0" w:name="c132kimberley"/>
      <w:bookmarkEnd w:id="0"/>
      <w:r w:rsidRPr="00D6426E">
        <w:rPr>
          <w:rFonts w:ascii="Arial" w:hAnsi="Arial" w:cs="Arial"/>
          <w:b/>
          <w:bCs/>
          <w:color w:val="222222"/>
          <w:sz w:val="28"/>
          <w:szCs w:val="28"/>
        </w:rPr>
        <w:t xml:space="preserve"> </w:t>
      </w:r>
      <w:r w:rsidR="000F6331" w:rsidRPr="00D6426E">
        <w:rPr>
          <w:rFonts w:ascii="Arial" w:hAnsi="Arial" w:cs="Arial"/>
          <w:b/>
          <w:bCs/>
          <w:color w:val="222222"/>
          <w:sz w:val="28"/>
          <w:szCs w:val="28"/>
        </w:rPr>
        <w:t xml:space="preserve">- </w:t>
      </w:r>
      <w:r w:rsidRPr="00D6426E">
        <w:rPr>
          <w:rFonts w:ascii="Arial" w:eastAsia="Times New Roman" w:hAnsi="Arial" w:cs="Arial"/>
          <w:b/>
          <w:bCs/>
          <w:color w:val="000000"/>
          <w:sz w:val="28"/>
          <w:szCs w:val="28"/>
          <w:lang w:eastAsia="en-GB"/>
        </w:rPr>
        <w:t>Kimberley Park, Kimberley, Norfolk</w:t>
      </w:r>
    </w:p>
    <w:p w14:paraId="770AA1A2" w14:textId="056A21AF" w:rsidR="00521AEB" w:rsidRPr="00480191" w:rsidRDefault="00521AEB" w:rsidP="009758E9">
      <w:pPr>
        <w:rPr>
          <w:rFonts w:ascii="Arial" w:eastAsia="Times New Roman" w:hAnsi="Arial" w:cs="Arial"/>
          <w:bCs/>
          <w:color w:val="000000"/>
          <w:sz w:val="12"/>
          <w:szCs w:val="12"/>
          <w:lang w:eastAsia="en-GB"/>
        </w:rPr>
      </w:pPr>
    </w:p>
    <w:p w14:paraId="7B6F1510" w14:textId="506CDA82" w:rsidR="006E75B1" w:rsidRPr="00D6426E" w:rsidRDefault="000F6331" w:rsidP="009758E9">
      <w:pPr>
        <w:rPr>
          <w:rFonts w:ascii="Arial" w:eastAsia="Times New Roman" w:hAnsi="Arial" w:cs="Arial"/>
          <w:bCs/>
          <w:color w:val="000000"/>
          <w:sz w:val="20"/>
          <w:szCs w:val="20"/>
          <w:lang w:eastAsia="en-GB"/>
        </w:rPr>
      </w:pPr>
      <w:r w:rsidRPr="00D6426E">
        <w:rPr>
          <w:rFonts w:ascii="Arial" w:eastAsia="Times New Roman" w:hAnsi="Arial" w:cs="Arial"/>
          <w:bCs/>
          <w:color w:val="000000"/>
          <w:sz w:val="20"/>
          <w:szCs w:val="20"/>
          <w:lang w:eastAsia="en-GB"/>
        </w:rPr>
        <w:t xml:space="preserve">Included in the 1945 </w:t>
      </w:r>
      <w:r w:rsidR="006E75B1" w:rsidRPr="00D6426E">
        <w:rPr>
          <w:rFonts w:ascii="Arial" w:eastAsia="Times New Roman" w:hAnsi="Arial" w:cs="Arial"/>
          <w:bCs/>
          <w:color w:val="000000"/>
          <w:sz w:val="20"/>
          <w:szCs w:val="20"/>
          <w:lang w:eastAsia="en-GB"/>
        </w:rPr>
        <w:t>ICRC</w:t>
      </w:r>
      <w:r w:rsidRPr="00D6426E">
        <w:rPr>
          <w:rFonts w:ascii="Arial" w:eastAsia="Times New Roman" w:hAnsi="Arial" w:cs="Arial"/>
          <w:bCs/>
          <w:color w:val="000000"/>
          <w:sz w:val="20"/>
          <w:szCs w:val="20"/>
          <w:lang w:eastAsia="en-GB"/>
        </w:rPr>
        <w:t xml:space="preserve"> camp list</w:t>
      </w:r>
      <w:r w:rsidR="006E75B1" w:rsidRPr="00D6426E">
        <w:rPr>
          <w:rFonts w:ascii="Arial" w:eastAsia="Times New Roman" w:hAnsi="Arial" w:cs="Arial"/>
          <w:bCs/>
          <w:color w:val="000000"/>
          <w:sz w:val="20"/>
          <w:szCs w:val="20"/>
          <w:lang w:eastAsia="en-GB"/>
        </w:rPr>
        <w:t xml:space="preserve"> – Labour Camp. 132. Kimberley Park Camp, Wymon</w:t>
      </w:r>
      <w:r w:rsidR="00215BB9">
        <w:rPr>
          <w:rFonts w:ascii="Arial" w:eastAsia="Times New Roman" w:hAnsi="Arial" w:cs="Arial"/>
          <w:bCs/>
          <w:color w:val="000000"/>
          <w:sz w:val="20"/>
          <w:szCs w:val="20"/>
          <w:lang w:eastAsia="en-GB"/>
        </w:rPr>
        <w:t>d</w:t>
      </w:r>
      <w:r w:rsidR="006E75B1" w:rsidRPr="00D6426E">
        <w:rPr>
          <w:rFonts w:ascii="Arial" w:eastAsia="Times New Roman" w:hAnsi="Arial" w:cs="Arial"/>
          <w:bCs/>
          <w:color w:val="000000"/>
          <w:sz w:val="20"/>
          <w:szCs w:val="20"/>
          <w:lang w:eastAsia="en-GB"/>
        </w:rPr>
        <w:t>ham, Norfolk.</w:t>
      </w:r>
    </w:p>
    <w:p w14:paraId="539AF297" w14:textId="77777777" w:rsidR="006E75B1" w:rsidRPr="00480191" w:rsidRDefault="006E75B1" w:rsidP="009758E9">
      <w:pPr>
        <w:rPr>
          <w:rFonts w:ascii="Arial" w:eastAsia="Times New Roman" w:hAnsi="Arial" w:cs="Arial"/>
          <w:bCs/>
          <w:color w:val="000000"/>
          <w:sz w:val="12"/>
          <w:szCs w:val="12"/>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1289"/>
        <w:gridCol w:w="4433"/>
      </w:tblGrid>
      <w:tr w:rsidR="00C81D92" w:rsidRPr="00D6426E" w14:paraId="4C5FD1C7" w14:textId="77777777" w:rsidTr="000F6331">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0E99757" w14:textId="77777777" w:rsidR="00C81D92" w:rsidRPr="00D6426E" w:rsidRDefault="00C81D92" w:rsidP="009758E9">
            <w:pPr>
              <w:jc w:val="center"/>
              <w:rPr>
                <w:rFonts w:ascii="Arial" w:eastAsia="Arial" w:hAnsi="Arial" w:cs="Arial"/>
                <w:b/>
                <w:bCs/>
                <w:sz w:val="20"/>
                <w:szCs w:val="20"/>
              </w:rPr>
            </w:pPr>
            <w:bookmarkStart w:id="1" w:name="_Hlk14465170"/>
            <w:r w:rsidRPr="00D6426E">
              <w:rPr>
                <w:rFonts w:ascii="Arial" w:eastAsia="Arial" w:hAnsi="Arial" w:cs="Arial"/>
                <w:b/>
                <w:bCs/>
                <w:sz w:val="20"/>
                <w:szCs w:val="20"/>
              </w:rPr>
              <w:t xml:space="preserve">Prisoner of War Camps (1939 – 1948)  -  </w:t>
            </w:r>
            <w:r w:rsidRPr="00D6426E">
              <w:rPr>
                <w:rFonts w:ascii="Arial" w:hAnsi="Arial" w:cs="Arial"/>
                <w:b/>
                <w:bCs/>
                <w:sz w:val="20"/>
                <w:szCs w:val="20"/>
              </w:rPr>
              <w:t>Project report</w:t>
            </w:r>
            <w:r w:rsidRPr="00D6426E">
              <w:rPr>
                <w:rFonts w:ascii="Arial" w:eastAsia="Arial" w:hAnsi="Arial" w:cs="Arial"/>
                <w:b/>
                <w:bCs/>
                <w:sz w:val="20"/>
                <w:szCs w:val="20"/>
              </w:rPr>
              <w:t xml:space="preserve"> </w:t>
            </w:r>
            <w:r w:rsidRPr="00D6426E">
              <w:rPr>
                <w:rFonts w:ascii="Arial" w:hAnsi="Arial" w:cs="Arial"/>
                <w:b/>
                <w:bCs/>
                <w:sz w:val="20"/>
                <w:szCs w:val="20"/>
              </w:rPr>
              <w:t>by</w:t>
            </w:r>
            <w:r w:rsidRPr="00D6426E">
              <w:rPr>
                <w:rFonts w:ascii="Arial" w:eastAsia="Arial" w:hAnsi="Arial" w:cs="Arial"/>
                <w:b/>
                <w:bCs/>
                <w:sz w:val="20"/>
                <w:szCs w:val="20"/>
              </w:rPr>
              <w:t xml:space="preserve"> </w:t>
            </w:r>
            <w:r w:rsidRPr="00D6426E">
              <w:rPr>
                <w:rFonts w:ascii="Arial" w:hAnsi="Arial" w:cs="Arial"/>
                <w:b/>
                <w:bCs/>
                <w:sz w:val="20"/>
                <w:szCs w:val="20"/>
              </w:rPr>
              <w:t>Roger J.C. Thomas</w:t>
            </w:r>
            <w:r w:rsidRPr="00D6426E">
              <w:rPr>
                <w:rFonts w:ascii="Arial" w:eastAsia="Arial" w:hAnsi="Arial" w:cs="Arial"/>
                <w:b/>
                <w:bCs/>
                <w:sz w:val="20"/>
                <w:szCs w:val="20"/>
              </w:rPr>
              <w:t xml:space="preserve"> - English Heritage 2003</w:t>
            </w:r>
          </w:p>
        </w:tc>
      </w:tr>
      <w:tr w:rsidR="00C81D92" w:rsidRPr="00D6426E" w14:paraId="3C9F3DB3" w14:textId="77777777" w:rsidTr="000F6331">
        <w:trPr>
          <w:trHeight w:val="156"/>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FF8BCC" w14:textId="77777777" w:rsidR="00C81D92" w:rsidRPr="00D6426E" w:rsidRDefault="00C81D92" w:rsidP="009758E9">
            <w:pPr>
              <w:pStyle w:val="TableParagraph"/>
              <w:jc w:val="center"/>
              <w:rPr>
                <w:rFonts w:ascii="Arial" w:eastAsia="Arial" w:hAnsi="Arial" w:cs="Arial"/>
                <w:bCs/>
                <w:sz w:val="20"/>
                <w:szCs w:val="20"/>
              </w:rPr>
            </w:pPr>
            <w:r w:rsidRPr="00D6426E">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A2D60A" w14:textId="77777777" w:rsidR="00C81D92" w:rsidRPr="00D6426E" w:rsidRDefault="00C81D92" w:rsidP="009758E9">
            <w:pPr>
              <w:pStyle w:val="TableParagraph"/>
              <w:jc w:val="center"/>
              <w:rPr>
                <w:rFonts w:ascii="Arial" w:eastAsia="Arial" w:hAnsi="Arial" w:cs="Arial"/>
                <w:sz w:val="20"/>
                <w:szCs w:val="20"/>
              </w:rPr>
            </w:pPr>
            <w:r w:rsidRPr="00D6426E">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FA4208" w14:textId="77777777" w:rsidR="00C81D92" w:rsidRPr="00D6426E" w:rsidRDefault="00C81D92" w:rsidP="009758E9">
            <w:pPr>
              <w:pStyle w:val="TableParagraph"/>
              <w:jc w:val="center"/>
              <w:rPr>
                <w:rFonts w:ascii="Arial" w:hAnsi="Arial" w:cs="Arial"/>
                <w:sz w:val="20"/>
                <w:szCs w:val="20"/>
              </w:rPr>
            </w:pPr>
            <w:r w:rsidRPr="00D6426E">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C4053F" w14:textId="77777777" w:rsidR="00C81D92" w:rsidRPr="00D6426E" w:rsidRDefault="00C81D92" w:rsidP="009758E9">
            <w:pPr>
              <w:pStyle w:val="TableParagraph"/>
              <w:jc w:val="center"/>
              <w:rPr>
                <w:rFonts w:ascii="Arial" w:eastAsia="Arial" w:hAnsi="Arial" w:cs="Arial"/>
                <w:bCs/>
                <w:sz w:val="20"/>
                <w:szCs w:val="20"/>
              </w:rPr>
            </w:pPr>
            <w:r w:rsidRPr="00D6426E">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0A21A5" w14:textId="77777777" w:rsidR="00C81D92" w:rsidRPr="00D6426E" w:rsidRDefault="00C81D92" w:rsidP="009758E9">
            <w:pPr>
              <w:pStyle w:val="TableParagraph"/>
              <w:jc w:val="center"/>
              <w:rPr>
                <w:rFonts w:ascii="Arial" w:eastAsia="Arial" w:hAnsi="Arial" w:cs="Arial"/>
                <w:bCs/>
                <w:sz w:val="20"/>
                <w:szCs w:val="20"/>
              </w:rPr>
            </w:pPr>
            <w:r w:rsidRPr="00D6426E">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B99606" w14:textId="77777777" w:rsidR="00C81D92" w:rsidRPr="00D6426E" w:rsidRDefault="00C81D92" w:rsidP="009758E9">
            <w:pPr>
              <w:pStyle w:val="TableParagraph"/>
              <w:jc w:val="center"/>
              <w:rPr>
                <w:rFonts w:ascii="Arial" w:eastAsia="Arial" w:hAnsi="Arial" w:cs="Arial"/>
                <w:bCs/>
                <w:sz w:val="20"/>
                <w:szCs w:val="20"/>
              </w:rPr>
            </w:pPr>
            <w:proofErr w:type="spellStart"/>
            <w:r w:rsidRPr="00D6426E">
              <w:rPr>
                <w:rFonts w:ascii="Arial" w:eastAsia="Arial" w:hAnsi="Arial" w:cs="Arial"/>
                <w:bCs/>
                <w:sz w:val="20"/>
                <w:szCs w:val="20"/>
              </w:rPr>
              <w:t>Cond’n</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BD5146" w14:textId="77777777" w:rsidR="00C81D92" w:rsidRPr="00D6426E" w:rsidRDefault="00C81D92" w:rsidP="009758E9">
            <w:pPr>
              <w:pStyle w:val="TableParagraph"/>
              <w:jc w:val="center"/>
              <w:rPr>
                <w:rFonts w:ascii="Arial" w:eastAsia="Arial" w:hAnsi="Arial" w:cs="Arial"/>
                <w:bCs/>
                <w:sz w:val="20"/>
                <w:szCs w:val="20"/>
              </w:rPr>
            </w:pPr>
            <w:r w:rsidRPr="00D6426E">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E3D641" w14:textId="77777777" w:rsidR="00C81D92" w:rsidRPr="00D6426E" w:rsidRDefault="00C81D92" w:rsidP="009758E9">
            <w:pPr>
              <w:pStyle w:val="TableParagraph"/>
              <w:jc w:val="center"/>
              <w:rPr>
                <w:rFonts w:ascii="Arial" w:eastAsia="Arial" w:hAnsi="Arial" w:cs="Arial"/>
                <w:bCs/>
                <w:sz w:val="20"/>
                <w:szCs w:val="20"/>
              </w:rPr>
            </w:pPr>
            <w:r w:rsidRPr="00D6426E">
              <w:rPr>
                <w:rFonts w:ascii="Arial" w:hAnsi="Arial" w:cs="Arial"/>
                <w:bCs/>
                <w:sz w:val="20"/>
                <w:szCs w:val="20"/>
              </w:rPr>
              <w:t>Comments</w:t>
            </w:r>
          </w:p>
        </w:tc>
      </w:tr>
      <w:bookmarkEnd w:id="1"/>
      <w:tr w:rsidR="00C81D92" w:rsidRPr="00D6426E" w14:paraId="127A9B7C" w14:textId="77777777" w:rsidTr="000F6331">
        <w:trPr>
          <w:trHeight w:val="203"/>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440EDDCF" w14:textId="77777777" w:rsidR="00C81D92" w:rsidRPr="00D6426E" w:rsidRDefault="00C81D92" w:rsidP="009758E9">
            <w:pPr>
              <w:pStyle w:val="TableParagraph"/>
              <w:jc w:val="center"/>
              <w:rPr>
                <w:rFonts w:ascii="Arial" w:eastAsia="Arial" w:hAnsi="Arial" w:cs="Arial"/>
                <w:sz w:val="20"/>
                <w:szCs w:val="20"/>
              </w:rPr>
            </w:pPr>
            <w:r w:rsidRPr="00D6426E">
              <w:rPr>
                <w:rFonts w:ascii="Arial" w:hAnsi="Arial" w:cs="Arial"/>
                <w:sz w:val="20"/>
                <w:szCs w:val="20"/>
              </w:rPr>
              <w:t>TG 0935 0479</w:t>
            </w: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0960299E" w14:textId="77777777" w:rsidR="00C81D92" w:rsidRPr="00D6426E" w:rsidRDefault="00C81D92" w:rsidP="009758E9">
            <w:pPr>
              <w:pStyle w:val="TableParagraph"/>
              <w:jc w:val="center"/>
              <w:rPr>
                <w:rFonts w:ascii="Arial" w:eastAsia="Arial" w:hAnsi="Arial" w:cs="Arial"/>
                <w:sz w:val="20"/>
                <w:szCs w:val="20"/>
              </w:rPr>
            </w:pPr>
            <w:r w:rsidRPr="00D6426E">
              <w:rPr>
                <w:rFonts w:ascii="Arial" w:hAnsi="Arial" w:cs="Arial"/>
                <w:sz w:val="20"/>
                <w:szCs w:val="20"/>
              </w:rPr>
              <w:t>144</w:t>
            </w: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49293697" w14:textId="77777777" w:rsidR="00C81D92" w:rsidRPr="00D6426E" w:rsidRDefault="00C81D92" w:rsidP="009758E9">
            <w:pPr>
              <w:pStyle w:val="TableParagraph"/>
              <w:jc w:val="center"/>
              <w:rPr>
                <w:rFonts w:ascii="Arial" w:eastAsia="Arial" w:hAnsi="Arial" w:cs="Arial"/>
                <w:sz w:val="20"/>
                <w:szCs w:val="20"/>
              </w:rPr>
            </w:pPr>
            <w:r w:rsidRPr="00D6426E">
              <w:rPr>
                <w:rFonts w:ascii="Arial" w:hAnsi="Arial" w:cs="Arial"/>
                <w:sz w:val="20"/>
                <w:szCs w:val="20"/>
              </w:rPr>
              <w:t>132</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4D200E6E" w14:textId="77777777" w:rsidR="00C81D92" w:rsidRPr="00D6426E" w:rsidRDefault="00C81D92" w:rsidP="009758E9">
            <w:pPr>
              <w:pStyle w:val="TableParagraph"/>
              <w:jc w:val="center"/>
              <w:rPr>
                <w:rFonts w:ascii="Arial" w:eastAsia="Arial" w:hAnsi="Arial" w:cs="Arial"/>
                <w:sz w:val="20"/>
                <w:szCs w:val="20"/>
              </w:rPr>
            </w:pPr>
            <w:r w:rsidRPr="00D6426E">
              <w:rPr>
                <w:rFonts w:ascii="Arial" w:hAnsi="Arial" w:cs="Arial"/>
                <w:sz w:val="20"/>
                <w:szCs w:val="20"/>
              </w:rPr>
              <w:t>Kimberley Park, Kimberley</w:t>
            </w:r>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61D6680D" w14:textId="77777777" w:rsidR="00C81D92" w:rsidRPr="00D6426E" w:rsidRDefault="00C81D92" w:rsidP="009758E9">
            <w:pPr>
              <w:pStyle w:val="TableParagraph"/>
              <w:jc w:val="center"/>
              <w:rPr>
                <w:rFonts w:ascii="Arial" w:eastAsia="Arial" w:hAnsi="Arial" w:cs="Arial"/>
                <w:sz w:val="20"/>
                <w:szCs w:val="20"/>
              </w:rPr>
            </w:pPr>
            <w:r w:rsidRPr="00D6426E">
              <w:rPr>
                <w:rFonts w:ascii="Arial" w:hAnsi="Arial" w:cs="Arial"/>
                <w:sz w:val="20"/>
                <w:szCs w:val="20"/>
              </w:rPr>
              <w:t>Norfolk</w:t>
            </w:r>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7962AF9C" w14:textId="77777777" w:rsidR="00C81D92" w:rsidRPr="00D6426E" w:rsidRDefault="00C81D92" w:rsidP="009758E9">
            <w:pPr>
              <w:pStyle w:val="TableParagraph"/>
              <w:jc w:val="center"/>
              <w:rPr>
                <w:rFonts w:ascii="Arial" w:eastAsia="Arial" w:hAnsi="Arial" w:cs="Arial"/>
                <w:sz w:val="20"/>
                <w:szCs w:val="20"/>
              </w:rPr>
            </w:pPr>
            <w:r w:rsidRPr="00D6426E">
              <w:rPr>
                <w:rFonts w:ascii="Arial" w:hAnsi="Arial" w:cs="Arial"/>
                <w:sz w:val="20"/>
                <w:szCs w:val="20"/>
              </w:rPr>
              <w:t>4</w:t>
            </w: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59F7DB4C" w14:textId="77777777" w:rsidR="00C81D92" w:rsidRPr="00D6426E" w:rsidRDefault="00C81D92" w:rsidP="009758E9">
            <w:pPr>
              <w:jc w:val="center"/>
              <w:rPr>
                <w:rFonts w:ascii="Arial" w:hAnsi="Arial" w:cs="Arial"/>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14A4D48B" w14:textId="77777777" w:rsidR="00C81D92" w:rsidRPr="00D6426E" w:rsidRDefault="00C81D92" w:rsidP="009758E9">
            <w:pPr>
              <w:pStyle w:val="TableParagraph"/>
              <w:jc w:val="center"/>
              <w:rPr>
                <w:rFonts w:ascii="Arial" w:eastAsia="Arial" w:hAnsi="Arial" w:cs="Arial"/>
                <w:sz w:val="20"/>
                <w:szCs w:val="20"/>
              </w:rPr>
            </w:pPr>
            <w:r w:rsidRPr="00D6426E">
              <w:rPr>
                <w:rFonts w:ascii="Arial" w:hAnsi="Arial" w:cs="Arial"/>
                <w:sz w:val="20"/>
                <w:szCs w:val="20"/>
              </w:rPr>
              <w:t>Huts located under trees by the drive</w:t>
            </w:r>
          </w:p>
        </w:tc>
      </w:tr>
    </w:tbl>
    <w:p w14:paraId="345FE95E" w14:textId="7FF72D5B" w:rsidR="00C81D92" w:rsidRPr="00480191" w:rsidRDefault="00C81D92" w:rsidP="009758E9">
      <w:pPr>
        <w:shd w:val="clear" w:color="auto" w:fill="FFFFFF"/>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2"/>
        <w:gridCol w:w="4176"/>
      </w:tblGrid>
      <w:tr w:rsidR="002748F8" w:rsidRPr="00D6426E" w14:paraId="4BFAF23D" w14:textId="77777777" w:rsidTr="00480191">
        <w:tc>
          <w:tcPr>
            <w:tcW w:w="11222" w:type="dxa"/>
            <w:vMerge w:val="restart"/>
          </w:tcPr>
          <w:p w14:paraId="5BD02376" w14:textId="63FA1564" w:rsidR="002748F8" w:rsidRPr="004D498A" w:rsidRDefault="002748F8" w:rsidP="009758E9">
            <w:pPr>
              <w:jc w:val="both"/>
              <w:rPr>
                <w:rFonts w:ascii="Arial" w:hAnsi="Arial" w:cs="Arial"/>
                <w:bCs/>
                <w:sz w:val="20"/>
                <w:szCs w:val="20"/>
              </w:rPr>
            </w:pPr>
            <w:r w:rsidRPr="00D6426E">
              <w:rPr>
                <w:rFonts w:ascii="Arial" w:hAnsi="Arial" w:cs="Arial"/>
                <w:b/>
                <w:sz w:val="20"/>
                <w:szCs w:val="20"/>
              </w:rPr>
              <w:t xml:space="preserve">Location: </w:t>
            </w:r>
            <w:r w:rsidR="004D498A">
              <w:rPr>
                <w:rFonts w:ascii="Arial" w:hAnsi="Arial" w:cs="Arial"/>
                <w:bCs/>
                <w:sz w:val="20"/>
                <w:szCs w:val="20"/>
              </w:rPr>
              <w:t>About 4 km NW of Wymondham</w:t>
            </w:r>
          </w:p>
          <w:p w14:paraId="5AED5103" w14:textId="77777777" w:rsidR="002748F8" w:rsidRPr="00856032" w:rsidRDefault="002748F8" w:rsidP="009758E9">
            <w:pPr>
              <w:jc w:val="both"/>
              <w:rPr>
                <w:rFonts w:ascii="Arial" w:hAnsi="Arial" w:cs="Arial"/>
                <w:bCs/>
                <w:sz w:val="16"/>
                <w:szCs w:val="16"/>
              </w:rPr>
            </w:pPr>
          </w:p>
          <w:p w14:paraId="5D49D68D" w14:textId="505C9C36" w:rsidR="002748F8" w:rsidRPr="00D6426E" w:rsidRDefault="002748F8" w:rsidP="009758E9">
            <w:pPr>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r w:rsidR="00F1353E">
              <w:rPr>
                <w:rFonts w:ascii="Arial" w:hAnsi="Arial" w:cs="Arial"/>
                <w:bCs/>
                <w:sz w:val="20"/>
                <w:szCs w:val="20"/>
              </w:rPr>
              <w:t>Parkland attached to Kimberley Hall.</w:t>
            </w:r>
          </w:p>
          <w:p w14:paraId="74B8BFBA" w14:textId="77777777" w:rsidR="002748F8" w:rsidRPr="00856032" w:rsidRDefault="002748F8" w:rsidP="009758E9">
            <w:pPr>
              <w:jc w:val="both"/>
              <w:rPr>
                <w:rFonts w:ascii="Arial" w:hAnsi="Arial" w:cs="Arial"/>
                <w:bCs/>
                <w:sz w:val="16"/>
                <w:szCs w:val="16"/>
              </w:rPr>
            </w:pPr>
          </w:p>
          <w:p w14:paraId="6EA040F9" w14:textId="7A16F46A" w:rsidR="002748F8" w:rsidRDefault="002748F8" w:rsidP="009758E9">
            <w:pPr>
              <w:jc w:val="both"/>
              <w:rPr>
                <w:rFonts w:ascii="Arial" w:hAnsi="Arial" w:cs="Arial"/>
                <w:bCs/>
                <w:sz w:val="20"/>
                <w:szCs w:val="20"/>
              </w:rPr>
            </w:pPr>
            <w:r w:rsidRPr="00D6426E">
              <w:rPr>
                <w:rFonts w:ascii="Arial" w:hAnsi="Arial" w:cs="Arial"/>
                <w:b/>
                <w:sz w:val="20"/>
                <w:szCs w:val="20"/>
              </w:rPr>
              <w:t xml:space="preserve">Pow Camp: </w:t>
            </w:r>
            <w:r w:rsidR="00390817" w:rsidRPr="00D6426E">
              <w:rPr>
                <w:rFonts w:ascii="Arial" w:hAnsi="Arial" w:cs="Arial"/>
                <w:bCs/>
                <w:sz w:val="20"/>
                <w:szCs w:val="20"/>
              </w:rPr>
              <w:t xml:space="preserve">Italian </w:t>
            </w:r>
            <w:r w:rsidR="00390817">
              <w:rPr>
                <w:rFonts w:ascii="Arial" w:hAnsi="Arial" w:cs="Arial"/>
                <w:bCs/>
                <w:sz w:val="20"/>
                <w:szCs w:val="20"/>
              </w:rPr>
              <w:t xml:space="preserve">non-collaborator </w:t>
            </w:r>
            <w:r w:rsidR="00390817" w:rsidRPr="00D6426E">
              <w:rPr>
                <w:rFonts w:ascii="Arial" w:hAnsi="Arial" w:cs="Arial"/>
                <w:bCs/>
                <w:sz w:val="20"/>
                <w:szCs w:val="20"/>
              </w:rPr>
              <w:t xml:space="preserve">Pows </w:t>
            </w:r>
            <w:r w:rsidR="00390817">
              <w:rPr>
                <w:rFonts w:ascii="Arial" w:hAnsi="Arial" w:cs="Arial"/>
                <w:bCs/>
                <w:sz w:val="20"/>
                <w:szCs w:val="20"/>
              </w:rPr>
              <w:t xml:space="preserve">listed from 1944 </w:t>
            </w:r>
            <w:r w:rsidR="00390817" w:rsidRPr="00D6426E">
              <w:rPr>
                <w:rFonts w:ascii="Arial" w:hAnsi="Arial" w:cs="Arial"/>
                <w:bCs/>
                <w:sz w:val="20"/>
                <w:szCs w:val="20"/>
              </w:rPr>
              <w:t xml:space="preserve">until at least </w:t>
            </w:r>
            <w:r w:rsidR="00390817">
              <w:rPr>
                <w:rFonts w:ascii="Arial" w:hAnsi="Arial" w:cs="Arial"/>
                <w:bCs/>
                <w:sz w:val="20"/>
                <w:szCs w:val="20"/>
              </w:rPr>
              <w:t xml:space="preserve">September </w:t>
            </w:r>
            <w:r w:rsidR="00390817" w:rsidRPr="00D6426E">
              <w:rPr>
                <w:rFonts w:ascii="Arial" w:hAnsi="Arial" w:cs="Arial"/>
                <w:bCs/>
                <w:sz w:val="20"/>
                <w:szCs w:val="20"/>
              </w:rPr>
              <w:t>1945, then a German Working Camp.</w:t>
            </w:r>
          </w:p>
          <w:p w14:paraId="468787E6" w14:textId="58756F80" w:rsidR="00FB5E44" w:rsidRPr="00856032" w:rsidRDefault="00FB5E44" w:rsidP="009758E9">
            <w:pPr>
              <w:jc w:val="both"/>
              <w:rPr>
                <w:rFonts w:ascii="Arial" w:hAnsi="Arial" w:cs="Arial"/>
                <w:bCs/>
                <w:sz w:val="16"/>
                <w:szCs w:val="16"/>
              </w:rPr>
            </w:pPr>
          </w:p>
          <w:p w14:paraId="2C435F63" w14:textId="133E6E2B" w:rsidR="00FB5E44" w:rsidRPr="00FB5E44" w:rsidRDefault="00856032" w:rsidP="009758E9">
            <w:pPr>
              <w:jc w:val="both"/>
              <w:rPr>
                <w:rFonts w:ascii="Arial" w:hAnsi="Arial" w:cs="Arial"/>
                <w:color w:val="000000"/>
                <w:sz w:val="20"/>
                <w:szCs w:val="20"/>
              </w:rPr>
            </w:pPr>
            <w:r w:rsidRPr="00856032">
              <w:rPr>
                <w:rFonts w:ascii="Arial" w:hAnsi="Arial" w:cs="Arial"/>
                <w:b/>
                <w:bCs/>
                <w:color w:val="000000"/>
                <w:sz w:val="20"/>
                <w:szCs w:val="20"/>
              </w:rPr>
              <w:t>November 1944</w:t>
            </w:r>
            <w:r>
              <w:rPr>
                <w:rFonts w:ascii="Arial" w:hAnsi="Arial" w:cs="Arial"/>
                <w:color w:val="000000"/>
                <w:sz w:val="20"/>
                <w:szCs w:val="20"/>
              </w:rPr>
              <w:t xml:space="preserve"> - </w:t>
            </w:r>
            <w:r w:rsidR="00FB5E44">
              <w:rPr>
                <w:rFonts w:ascii="Arial" w:hAnsi="Arial" w:cs="Arial"/>
                <w:color w:val="000000"/>
                <w:sz w:val="20"/>
                <w:szCs w:val="20"/>
              </w:rPr>
              <w:t xml:space="preserve">The camp was listed as an Italian Working camp, (WO 32/10737). </w:t>
            </w:r>
          </w:p>
          <w:p w14:paraId="6A84C18A" w14:textId="0201AD5E" w:rsidR="004D498A" w:rsidRPr="00856032" w:rsidRDefault="004D498A" w:rsidP="009758E9">
            <w:pPr>
              <w:jc w:val="both"/>
              <w:rPr>
                <w:rFonts w:ascii="Arial" w:hAnsi="Arial" w:cs="Arial"/>
                <w:bCs/>
                <w:sz w:val="16"/>
                <w:szCs w:val="16"/>
              </w:rPr>
            </w:pPr>
          </w:p>
          <w:p w14:paraId="3FB62A2D" w14:textId="4B40A803" w:rsidR="004D498A" w:rsidRDefault="004D498A" w:rsidP="009758E9">
            <w:pPr>
              <w:jc w:val="both"/>
              <w:rPr>
                <w:rFonts w:ascii="Arial" w:hAnsi="Arial" w:cs="Arial"/>
                <w:sz w:val="20"/>
                <w:szCs w:val="20"/>
              </w:rPr>
            </w:pPr>
            <w:r w:rsidRPr="004D498A">
              <w:rPr>
                <w:rFonts w:ascii="Arial" w:hAnsi="Arial" w:cs="Arial"/>
                <w:i/>
                <w:iCs/>
                <w:sz w:val="20"/>
                <w:szCs w:val="20"/>
              </w:rPr>
              <w:t>“</w:t>
            </w:r>
            <w:r w:rsidR="00480191" w:rsidRPr="00480191">
              <w:rPr>
                <w:rFonts w:ascii="Arial" w:hAnsi="Arial" w:cs="Arial"/>
                <w:i/>
                <w:iCs/>
                <w:sz w:val="20"/>
                <w:szCs w:val="20"/>
              </w:rPr>
              <w:t>Evidence of World War Two military activity, including a Prisoner of War camp, is visible as extant structures and earthworks on aerial photographs taken in 1946. All the features lie within the eastern portion of Kimberley Park (NHER 30466), which was presumably requisitioned during the war. The Prisoner of War camp, sited under trees along the drive approaching Kimberley House, comprised various huts, gardens and sports fields, presumably for the use of the prisoners as well as the guards. To its north, and more widely spread across the park, is evidence of military training activity, in the form of recently excavated weapons pits and areas of disturbed ground. These were presumably created by troops stationed at the camp, although use of the area by other groups, such as the Home Guard, cannot be ruled out. A number of other World War Two sites in the area – a spigot mortar emplacement north of Kimberley village (NHER 54654) and a firing range just outside the southern boundary of the park (NHER 54655) – may have been in use by the same groups.</w:t>
            </w:r>
            <w:r w:rsidR="00480191">
              <w:rPr>
                <w:rFonts w:ascii="Arial" w:hAnsi="Arial" w:cs="Arial"/>
                <w:i/>
                <w:iCs/>
                <w:sz w:val="20"/>
                <w:szCs w:val="20"/>
              </w:rPr>
              <w:t xml:space="preserve">” </w:t>
            </w:r>
            <w:r>
              <w:rPr>
                <w:rFonts w:ascii="Arial" w:hAnsi="Arial" w:cs="Arial"/>
                <w:sz w:val="20"/>
                <w:szCs w:val="20"/>
              </w:rPr>
              <w:t xml:space="preserve">(Extracted details from </w:t>
            </w:r>
            <w:proofErr w:type="spellStart"/>
            <w:r w:rsidR="00480191">
              <w:rPr>
                <w:rFonts w:ascii="Arial" w:hAnsi="Arial" w:cs="Arial"/>
                <w:sz w:val="20"/>
                <w:szCs w:val="20"/>
              </w:rPr>
              <w:t>H</w:t>
            </w:r>
            <w:r>
              <w:rPr>
                <w:rFonts w:ascii="Arial" w:hAnsi="Arial" w:cs="Arial"/>
                <w:sz w:val="20"/>
                <w:szCs w:val="20"/>
              </w:rPr>
              <w:t>eritage.Norfolk</w:t>
            </w:r>
            <w:proofErr w:type="spellEnd"/>
            <w:r>
              <w:rPr>
                <w:rFonts w:ascii="Arial" w:hAnsi="Arial" w:cs="Arial"/>
                <w:sz w:val="20"/>
                <w:szCs w:val="20"/>
              </w:rPr>
              <w:t>).</w:t>
            </w:r>
          </w:p>
          <w:p w14:paraId="69DDA668" w14:textId="5E9482CE" w:rsidR="002748F8" w:rsidRPr="00480191" w:rsidRDefault="002748F8" w:rsidP="00480191">
            <w:pPr>
              <w:jc w:val="both"/>
              <w:rPr>
                <w:rFonts w:ascii="Arial" w:hAnsi="Arial" w:cs="Arial"/>
                <w:color w:val="000000"/>
                <w:sz w:val="16"/>
                <w:szCs w:val="16"/>
              </w:rPr>
            </w:pPr>
          </w:p>
        </w:tc>
        <w:tc>
          <w:tcPr>
            <w:tcW w:w="4176" w:type="dxa"/>
          </w:tcPr>
          <w:p w14:paraId="7745CDF4" w14:textId="68B149C4" w:rsidR="002748F8" w:rsidRPr="00D6426E" w:rsidRDefault="00856032" w:rsidP="009758E9">
            <w:pPr>
              <w:rPr>
                <w:rFonts w:ascii="Arial" w:hAnsi="Arial" w:cs="Arial"/>
                <w:color w:val="222222"/>
                <w:sz w:val="20"/>
                <w:szCs w:val="20"/>
              </w:rPr>
            </w:pPr>
            <w:r>
              <w:rPr>
                <w:rFonts w:ascii="Arial" w:hAnsi="Arial" w:cs="Arial"/>
                <w:noProof/>
                <w:color w:val="222222"/>
                <w:sz w:val="20"/>
                <w:szCs w:val="20"/>
              </w:rPr>
              <w:drawing>
                <wp:inline distT="0" distB="0" distL="0" distR="0" wp14:anchorId="7467E30E" wp14:editId="09A2ADEF">
                  <wp:extent cx="2505808" cy="2434213"/>
                  <wp:effectExtent l="0" t="0" r="8890" b="4445"/>
                  <wp:docPr id="173895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95531" name="Picture 173895531"/>
                          <pic:cNvPicPr/>
                        </pic:nvPicPr>
                        <pic:blipFill>
                          <a:blip r:embed="rId7">
                            <a:extLst>
                              <a:ext uri="{28A0092B-C50C-407E-A947-70E740481C1C}">
                                <a14:useLocalDpi xmlns:a14="http://schemas.microsoft.com/office/drawing/2010/main" val="0"/>
                              </a:ext>
                            </a:extLst>
                          </a:blip>
                          <a:stretch>
                            <a:fillRect/>
                          </a:stretch>
                        </pic:blipFill>
                        <pic:spPr>
                          <a:xfrm>
                            <a:off x="0" y="0"/>
                            <a:ext cx="2518427" cy="2446471"/>
                          </a:xfrm>
                          <a:prstGeom prst="rect">
                            <a:avLst/>
                          </a:prstGeom>
                        </pic:spPr>
                      </pic:pic>
                    </a:graphicData>
                  </a:graphic>
                </wp:inline>
              </w:drawing>
            </w:r>
          </w:p>
        </w:tc>
      </w:tr>
      <w:tr w:rsidR="002748F8" w:rsidRPr="00D6426E" w14:paraId="1FE67D19" w14:textId="77777777" w:rsidTr="00480191">
        <w:tc>
          <w:tcPr>
            <w:tcW w:w="11222" w:type="dxa"/>
            <w:vMerge/>
          </w:tcPr>
          <w:p w14:paraId="752BFDE0" w14:textId="77777777" w:rsidR="002748F8" w:rsidRPr="00D6426E" w:rsidRDefault="002748F8" w:rsidP="009758E9">
            <w:pPr>
              <w:rPr>
                <w:rFonts w:ascii="Arial" w:hAnsi="Arial" w:cs="Arial"/>
                <w:color w:val="222222"/>
                <w:sz w:val="20"/>
                <w:szCs w:val="20"/>
              </w:rPr>
            </w:pPr>
          </w:p>
        </w:tc>
        <w:tc>
          <w:tcPr>
            <w:tcW w:w="4176" w:type="dxa"/>
          </w:tcPr>
          <w:p w14:paraId="33B773E9" w14:textId="63B4ADE7" w:rsidR="002748F8" w:rsidRPr="00D6426E" w:rsidRDefault="002748F8" w:rsidP="009758E9">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346068">
              <w:rPr>
                <w:rFonts w:ascii="Arial" w:hAnsi="Arial" w:cs="Arial"/>
                <w:color w:val="222222"/>
                <w:sz w:val="20"/>
                <w:szCs w:val="20"/>
              </w:rPr>
              <w:t>1953</w:t>
            </w:r>
          </w:p>
        </w:tc>
      </w:tr>
    </w:tbl>
    <w:p w14:paraId="6AC1F7B2" w14:textId="2E485BCE" w:rsidR="00480191" w:rsidRDefault="00480191" w:rsidP="00480191">
      <w:pPr>
        <w:jc w:val="both"/>
        <w:rPr>
          <w:rFonts w:ascii="Arial" w:hAnsi="Arial" w:cs="Arial"/>
          <w:color w:val="000000"/>
          <w:sz w:val="20"/>
          <w:szCs w:val="20"/>
        </w:rPr>
      </w:pPr>
      <w:r w:rsidRPr="00856032">
        <w:rPr>
          <w:rFonts w:ascii="Arial" w:hAnsi="Arial" w:cs="Arial"/>
          <w:b/>
          <w:bCs/>
          <w:color w:val="000000"/>
          <w:sz w:val="20"/>
          <w:szCs w:val="20"/>
        </w:rPr>
        <w:t>1 August 1945</w:t>
      </w:r>
      <w:r>
        <w:rPr>
          <w:rFonts w:ascii="Arial" w:hAnsi="Arial" w:cs="Arial"/>
          <w:color w:val="000000"/>
          <w:sz w:val="20"/>
          <w:szCs w:val="20"/>
        </w:rPr>
        <w:t xml:space="preserve"> - an urgent memorandum was sent to this camp, and others, about maintaining records of Italians who were classed as ‘co-operators’. At this point many, sometimes all, of the Italian pows were in hostels / billets.</w:t>
      </w:r>
    </w:p>
    <w:p w14:paraId="1BB667C9" w14:textId="77777777" w:rsidR="00480191" w:rsidRPr="00480191" w:rsidRDefault="00480191" w:rsidP="00480191">
      <w:pPr>
        <w:jc w:val="both"/>
        <w:rPr>
          <w:rFonts w:ascii="Arial" w:hAnsi="Arial" w:cs="Arial"/>
          <w:color w:val="000000"/>
          <w:sz w:val="12"/>
          <w:szCs w:val="12"/>
        </w:rPr>
      </w:pPr>
    </w:p>
    <w:p w14:paraId="48111B90" w14:textId="7EC20523" w:rsidR="00480191" w:rsidRPr="004E7A5E" w:rsidRDefault="00480191" w:rsidP="00480191">
      <w:pPr>
        <w:jc w:val="both"/>
        <w:rPr>
          <w:rFonts w:ascii="Arial" w:hAnsi="Arial" w:cs="Arial"/>
          <w:color w:val="000000"/>
          <w:sz w:val="20"/>
          <w:szCs w:val="20"/>
        </w:rPr>
      </w:pPr>
      <w:r w:rsidRPr="00856032">
        <w:rPr>
          <w:rFonts w:ascii="Arial" w:hAnsi="Arial" w:cs="Arial"/>
          <w:b/>
          <w:bCs/>
          <w:color w:val="000000"/>
          <w:sz w:val="20"/>
          <w:szCs w:val="20"/>
        </w:rPr>
        <w:t>15 September 1945</w:t>
      </w:r>
      <w:r>
        <w:rPr>
          <w:rFonts w:ascii="Arial" w:hAnsi="Arial" w:cs="Arial"/>
          <w:color w:val="000000"/>
          <w:sz w:val="20"/>
          <w:szCs w:val="20"/>
        </w:rPr>
        <w:t xml:space="preserve"> - Hostels listed for pows from this camp, (WO 32/10737): East </w:t>
      </w:r>
      <w:proofErr w:type="spellStart"/>
      <w:r>
        <w:rPr>
          <w:rFonts w:ascii="Arial" w:hAnsi="Arial" w:cs="Arial"/>
          <w:color w:val="000000"/>
          <w:sz w:val="20"/>
          <w:szCs w:val="20"/>
        </w:rPr>
        <w:t>Bilney</w:t>
      </w:r>
      <w:proofErr w:type="spellEnd"/>
      <w:r>
        <w:rPr>
          <w:rFonts w:ascii="Arial" w:hAnsi="Arial" w:cs="Arial"/>
          <w:color w:val="000000"/>
          <w:sz w:val="20"/>
          <w:szCs w:val="20"/>
        </w:rPr>
        <w:t xml:space="preserve">, Dereham, Norfolk / Kimberley Park, Wymondham, Norfolk / Rookery Farm (Road), Walcott, Norfolk. </w:t>
      </w:r>
    </w:p>
    <w:p w14:paraId="708798D8" w14:textId="77777777" w:rsidR="00480191" w:rsidRPr="00480191" w:rsidRDefault="00480191" w:rsidP="009758E9">
      <w:pPr>
        <w:jc w:val="both"/>
        <w:rPr>
          <w:rFonts w:ascii="Arial" w:hAnsi="Arial" w:cs="Arial"/>
          <w:color w:val="FF0000"/>
          <w:sz w:val="12"/>
          <w:szCs w:val="12"/>
        </w:rPr>
      </w:pPr>
    </w:p>
    <w:p w14:paraId="02E39F94" w14:textId="3E2D4520" w:rsidR="009758E9" w:rsidRPr="009758E9" w:rsidRDefault="009758E9" w:rsidP="009758E9">
      <w:pPr>
        <w:jc w:val="both"/>
        <w:rPr>
          <w:rFonts w:ascii="Arial" w:hAnsi="Arial" w:cs="Arial"/>
          <w:color w:val="FF0000"/>
          <w:sz w:val="20"/>
          <w:szCs w:val="20"/>
        </w:rPr>
      </w:pPr>
      <w:r w:rsidRPr="00902247">
        <w:rPr>
          <w:rFonts w:ascii="Arial" w:hAnsi="Arial" w:cs="Arial"/>
          <w:b/>
          <w:bCs/>
          <w:sz w:val="20"/>
          <w:szCs w:val="20"/>
        </w:rPr>
        <w:t>August 1946</w:t>
      </w:r>
      <w:r w:rsidRPr="00902247">
        <w:rPr>
          <w:rFonts w:ascii="Arial" w:hAnsi="Arial" w:cs="Arial"/>
          <w:sz w:val="20"/>
          <w:szCs w:val="20"/>
        </w:rPr>
        <w:t xml:space="preserve"> – </w:t>
      </w:r>
      <w:r w:rsidR="00902247">
        <w:rPr>
          <w:rFonts w:ascii="Arial" w:hAnsi="Arial" w:cs="Arial"/>
          <w:sz w:val="20"/>
          <w:szCs w:val="20"/>
        </w:rPr>
        <w:t>R</w:t>
      </w:r>
      <w:r w:rsidRPr="00902247">
        <w:rPr>
          <w:rFonts w:ascii="Arial" w:hAnsi="Arial" w:cs="Arial"/>
          <w:sz w:val="20"/>
          <w:szCs w:val="20"/>
        </w:rPr>
        <w:t>ecorded as a hostel for Victoria Camp in Suffolk with 332 pows.</w:t>
      </w:r>
    </w:p>
    <w:p w14:paraId="59A38635" w14:textId="77777777" w:rsidR="009758E9" w:rsidRPr="00480191" w:rsidRDefault="009758E9" w:rsidP="009758E9">
      <w:pPr>
        <w:jc w:val="both"/>
        <w:rPr>
          <w:rFonts w:ascii="Arial" w:hAnsi="Arial" w:cs="Arial"/>
          <w:b/>
          <w:bCs/>
          <w:color w:val="FF0000"/>
          <w:sz w:val="12"/>
          <w:szCs w:val="12"/>
        </w:rPr>
      </w:pPr>
    </w:p>
    <w:p w14:paraId="5A6E9B0F" w14:textId="6805CB2C" w:rsidR="003B5B9B" w:rsidRDefault="00856032" w:rsidP="009758E9">
      <w:pPr>
        <w:jc w:val="both"/>
        <w:rPr>
          <w:rFonts w:ascii="Arial" w:hAnsi="Arial" w:cs="Arial"/>
          <w:color w:val="333333"/>
          <w:sz w:val="20"/>
          <w:szCs w:val="20"/>
        </w:rPr>
      </w:pPr>
      <w:bookmarkStart w:id="2" w:name="_Hlk214115471"/>
      <w:r w:rsidRPr="00856032">
        <w:rPr>
          <w:rFonts w:ascii="Arial" w:hAnsi="Arial" w:cs="Arial"/>
          <w:b/>
          <w:bCs/>
          <w:color w:val="333333"/>
          <w:sz w:val="20"/>
          <w:szCs w:val="20"/>
        </w:rPr>
        <w:t>Late 1946</w:t>
      </w:r>
      <w:r>
        <w:rPr>
          <w:rFonts w:ascii="Arial" w:hAnsi="Arial" w:cs="Arial"/>
          <w:color w:val="333333"/>
          <w:sz w:val="20"/>
          <w:szCs w:val="20"/>
        </w:rPr>
        <w:t xml:space="preserve"> - </w:t>
      </w:r>
      <w:r w:rsidR="005E0407" w:rsidRPr="00D6426E">
        <w:rPr>
          <w:rFonts w:ascii="Arial" w:hAnsi="Arial" w:cs="Arial"/>
          <w:color w:val="333333"/>
          <w:sz w:val="20"/>
          <w:szCs w:val="20"/>
        </w:rPr>
        <w:t xml:space="preserve">Incidental information from a German theatre group journal held by the </w:t>
      </w:r>
      <w:proofErr w:type="spellStart"/>
      <w:r w:rsidR="005E0407" w:rsidRPr="00D6426E">
        <w:rPr>
          <w:rFonts w:ascii="Arial" w:hAnsi="Arial" w:cs="Arial"/>
          <w:color w:val="333333"/>
          <w:sz w:val="20"/>
          <w:szCs w:val="20"/>
        </w:rPr>
        <w:t>Deutsches</w:t>
      </w:r>
      <w:proofErr w:type="spellEnd"/>
      <w:r w:rsidR="005E0407" w:rsidRPr="00D6426E">
        <w:rPr>
          <w:rFonts w:ascii="Arial" w:hAnsi="Arial" w:cs="Arial"/>
          <w:color w:val="333333"/>
          <w:sz w:val="20"/>
          <w:szCs w:val="20"/>
        </w:rPr>
        <w:t xml:space="preserve"> </w:t>
      </w:r>
      <w:proofErr w:type="spellStart"/>
      <w:r w:rsidR="005E0407" w:rsidRPr="00D6426E">
        <w:rPr>
          <w:rFonts w:ascii="Arial" w:hAnsi="Arial" w:cs="Arial"/>
          <w:color w:val="333333"/>
          <w:sz w:val="20"/>
          <w:szCs w:val="20"/>
        </w:rPr>
        <w:t>Historisches</w:t>
      </w:r>
      <w:proofErr w:type="spellEnd"/>
      <w:r w:rsidR="005E0407" w:rsidRPr="00D6426E">
        <w:rPr>
          <w:rFonts w:ascii="Arial" w:hAnsi="Arial" w:cs="Arial"/>
          <w:color w:val="333333"/>
          <w:sz w:val="20"/>
          <w:szCs w:val="20"/>
        </w:rPr>
        <w:t xml:space="preserve"> Museum. The group toured pow camps around England during 1946. It recorded its visit to Kimberley Park Camp, 253[sic].</w:t>
      </w:r>
      <w:r w:rsidR="009758E9" w:rsidRPr="009758E9">
        <w:rPr>
          <w:rFonts w:ascii="Arial" w:hAnsi="Arial" w:cs="Arial"/>
          <w:color w:val="333333"/>
          <w:sz w:val="20"/>
          <w:szCs w:val="20"/>
        </w:rPr>
        <w:t xml:space="preserve"> </w:t>
      </w:r>
      <w:r w:rsidR="009758E9">
        <w:rPr>
          <w:rFonts w:ascii="Arial" w:hAnsi="Arial" w:cs="Arial"/>
          <w:color w:val="333333"/>
          <w:sz w:val="20"/>
          <w:szCs w:val="20"/>
        </w:rPr>
        <w:t xml:space="preserve">253 = </w:t>
      </w:r>
      <w:proofErr w:type="spellStart"/>
      <w:r w:rsidR="009758E9">
        <w:rPr>
          <w:rFonts w:ascii="Arial" w:hAnsi="Arial" w:cs="Arial"/>
          <w:color w:val="333333"/>
          <w:sz w:val="20"/>
          <w:szCs w:val="20"/>
        </w:rPr>
        <w:t>Mousehold</w:t>
      </w:r>
      <w:proofErr w:type="spellEnd"/>
      <w:r w:rsidR="009758E9">
        <w:rPr>
          <w:rFonts w:ascii="Arial" w:hAnsi="Arial" w:cs="Arial"/>
          <w:color w:val="333333"/>
          <w:sz w:val="20"/>
          <w:szCs w:val="20"/>
        </w:rPr>
        <w:t xml:space="preserve"> Heath.</w:t>
      </w:r>
    </w:p>
    <w:p w14:paraId="43A2C764" w14:textId="77777777" w:rsidR="00902247" w:rsidRDefault="00902247" w:rsidP="009758E9">
      <w:pPr>
        <w:jc w:val="both"/>
        <w:rPr>
          <w:rFonts w:ascii="Arial" w:hAnsi="Arial" w:cs="Arial"/>
          <w:color w:val="333333"/>
          <w:sz w:val="20"/>
          <w:szCs w:val="20"/>
        </w:rPr>
      </w:pPr>
    </w:p>
    <w:bookmarkEnd w:id="2"/>
    <w:p w14:paraId="57D552F9" w14:textId="787A2452" w:rsidR="00902247" w:rsidRDefault="00902247" w:rsidP="009758E9">
      <w:pPr>
        <w:jc w:val="both"/>
        <w:rPr>
          <w:rFonts w:ascii="Arial" w:hAnsi="Arial" w:cs="Arial"/>
          <w:color w:val="333333"/>
          <w:sz w:val="20"/>
          <w:szCs w:val="20"/>
        </w:rPr>
      </w:pPr>
      <w:r w:rsidRPr="00902247">
        <w:rPr>
          <w:rFonts w:ascii="Arial" w:hAnsi="Arial" w:cs="Arial"/>
          <w:b/>
          <w:bCs/>
          <w:color w:val="333333"/>
          <w:sz w:val="20"/>
          <w:szCs w:val="20"/>
        </w:rPr>
        <w:t>Late 1946</w:t>
      </w:r>
      <w:r>
        <w:rPr>
          <w:rFonts w:ascii="Arial" w:hAnsi="Arial" w:cs="Arial"/>
          <w:color w:val="333333"/>
          <w:sz w:val="20"/>
          <w:szCs w:val="20"/>
        </w:rPr>
        <w:t xml:space="preserve"> – Listed as a hostel for </w:t>
      </w:r>
      <w:proofErr w:type="spellStart"/>
      <w:r>
        <w:rPr>
          <w:rFonts w:ascii="Arial" w:hAnsi="Arial" w:cs="Arial"/>
          <w:color w:val="333333"/>
          <w:sz w:val="20"/>
          <w:szCs w:val="20"/>
        </w:rPr>
        <w:t>Mousehold</w:t>
      </w:r>
      <w:proofErr w:type="spellEnd"/>
      <w:r>
        <w:rPr>
          <w:rFonts w:ascii="Arial" w:hAnsi="Arial" w:cs="Arial"/>
          <w:color w:val="333333"/>
          <w:sz w:val="20"/>
          <w:szCs w:val="20"/>
        </w:rPr>
        <w:t xml:space="preserve"> Heath Camp 253. Closed late 1947.</w:t>
      </w:r>
    </w:p>
    <w:p w14:paraId="3BD5682F" w14:textId="77777777" w:rsidR="00902247" w:rsidRDefault="00902247" w:rsidP="009758E9">
      <w:pPr>
        <w:jc w:val="both"/>
        <w:rPr>
          <w:rFonts w:ascii="Arial" w:hAnsi="Arial" w:cs="Arial"/>
          <w:color w:val="333333"/>
          <w:sz w:val="20"/>
          <w:szCs w:val="20"/>
        </w:rPr>
      </w:pPr>
    </w:p>
    <w:p w14:paraId="21B09168" w14:textId="77777777" w:rsidR="00902247" w:rsidRPr="00D6426E" w:rsidRDefault="00902247" w:rsidP="00902247">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Pr>
          <w:rFonts w:ascii="Arial" w:hAnsi="Arial" w:cs="Arial"/>
          <w:color w:val="000000"/>
          <w:sz w:val="20"/>
          <w:szCs w:val="20"/>
        </w:rPr>
        <w:t>Woodland.</w:t>
      </w:r>
    </w:p>
    <w:p w14:paraId="0DC6F85C" w14:textId="77777777" w:rsidR="00902247" w:rsidRPr="00480191" w:rsidRDefault="00902247" w:rsidP="00902247">
      <w:pPr>
        <w:jc w:val="both"/>
        <w:rPr>
          <w:rFonts w:ascii="Arial" w:hAnsi="Arial" w:cs="Arial"/>
          <w:b/>
          <w:bCs/>
          <w:color w:val="000000"/>
          <w:sz w:val="16"/>
          <w:szCs w:val="16"/>
        </w:rPr>
      </w:pPr>
    </w:p>
    <w:p w14:paraId="25329007" w14:textId="77777777" w:rsidR="00902247" w:rsidRDefault="00902247" w:rsidP="00902247">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1FCC35A3" w14:textId="77777777" w:rsidR="00902247" w:rsidRPr="00480191" w:rsidRDefault="00902247" w:rsidP="00902247">
      <w:pPr>
        <w:shd w:val="clear" w:color="auto" w:fill="FFFFFF"/>
        <w:rPr>
          <w:rFonts w:ascii="Arial" w:hAnsi="Arial" w:cs="Arial"/>
          <w:color w:val="000000"/>
          <w:sz w:val="8"/>
          <w:szCs w:val="8"/>
        </w:rPr>
      </w:pPr>
    </w:p>
    <w:p w14:paraId="78326090" w14:textId="77777777" w:rsidR="00902247" w:rsidRDefault="00902247" w:rsidP="00902247">
      <w:pPr>
        <w:shd w:val="clear" w:color="auto" w:fill="FFFFFF"/>
        <w:rPr>
          <w:rFonts w:ascii="Arial" w:hAnsi="Arial" w:cs="Arial"/>
          <w:color w:val="000000"/>
          <w:sz w:val="20"/>
          <w:szCs w:val="20"/>
        </w:rPr>
      </w:pPr>
      <w:r w:rsidRPr="00C24C6C">
        <w:rPr>
          <w:rFonts w:ascii="Arial" w:hAnsi="Arial" w:cs="Arial"/>
          <w:color w:val="000000"/>
          <w:sz w:val="20"/>
          <w:szCs w:val="20"/>
        </w:rPr>
        <w:t>Aerial photographs</w:t>
      </w:r>
      <w:r>
        <w:rPr>
          <w:rFonts w:ascii="Arial" w:hAnsi="Arial" w:cs="Arial"/>
          <w:color w:val="000000"/>
          <w:sz w:val="20"/>
          <w:szCs w:val="20"/>
        </w:rPr>
        <w:t xml:space="preserve"> by RAF 1946 – RAF 3G/TUD/UK/52 5240-2 31-JAN-1946, and RAF 106G/UK/1429 3128-30 16-APR-1946.</w:t>
      </w:r>
    </w:p>
    <w:p w14:paraId="0727ECB5" w14:textId="77777777" w:rsidR="00902247" w:rsidRDefault="00902247" w:rsidP="009758E9">
      <w:pPr>
        <w:jc w:val="both"/>
        <w:rPr>
          <w:rFonts w:ascii="Arial" w:hAnsi="Arial" w:cs="Arial"/>
          <w:color w:val="333333"/>
          <w:sz w:val="20"/>
          <w:szCs w:val="20"/>
        </w:rPr>
      </w:pPr>
    </w:p>
    <w:p w14:paraId="3D98D2E0" w14:textId="77777777" w:rsidR="009758E9" w:rsidRPr="00480191" w:rsidRDefault="009758E9" w:rsidP="009758E9">
      <w:pPr>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4438"/>
        <w:gridCol w:w="4431"/>
        <w:gridCol w:w="4430"/>
        <w:gridCol w:w="2099"/>
      </w:tblGrid>
      <w:tr w:rsidR="009758E9" w14:paraId="57417CA3" w14:textId="719B5AC8" w:rsidTr="009758E9">
        <w:tc>
          <w:tcPr>
            <w:tcW w:w="4438" w:type="dxa"/>
            <w:tcBorders>
              <w:top w:val="nil"/>
              <w:left w:val="nil"/>
              <w:bottom w:val="nil"/>
              <w:right w:val="nil"/>
            </w:tcBorders>
          </w:tcPr>
          <w:p w14:paraId="63751D91" w14:textId="5E22D5D7" w:rsidR="009758E9" w:rsidRDefault="009758E9" w:rsidP="009758E9">
            <w:pPr>
              <w:jc w:val="both"/>
              <w:rPr>
                <w:rFonts w:ascii="Arial" w:hAnsi="Arial" w:cs="Arial"/>
                <w:color w:val="333333"/>
                <w:sz w:val="20"/>
                <w:szCs w:val="20"/>
              </w:rPr>
            </w:pPr>
            <w:r>
              <w:rPr>
                <w:rFonts w:ascii="Arial" w:hAnsi="Arial" w:cs="Arial"/>
                <w:noProof/>
                <w:color w:val="333333"/>
                <w:sz w:val="20"/>
                <w:szCs w:val="20"/>
              </w:rPr>
              <w:lastRenderedPageBreak/>
              <w:drawing>
                <wp:inline distT="0" distB="0" distL="0" distR="0" wp14:anchorId="79727D5B" wp14:editId="52192AD1">
                  <wp:extent cx="2409329" cy="1440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409329" cy="1440000"/>
                          </a:xfrm>
                          <a:prstGeom prst="rect">
                            <a:avLst/>
                          </a:prstGeom>
                        </pic:spPr>
                      </pic:pic>
                    </a:graphicData>
                  </a:graphic>
                </wp:inline>
              </w:drawing>
            </w:r>
          </w:p>
        </w:tc>
        <w:tc>
          <w:tcPr>
            <w:tcW w:w="4431" w:type="dxa"/>
            <w:tcBorders>
              <w:top w:val="nil"/>
              <w:left w:val="nil"/>
              <w:bottom w:val="nil"/>
              <w:right w:val="nil"/>
            </w:tcBorders>
          </w:tcPr>
          <w:p w14:paraId="1EFC1E1E" w14:textId="2E19F37B" w:rsidR="009758E9" w:rsidRDefault="009758E9" w:rsidP="009758E9">
            <w:pPr>
              <w:jc w:val="both"/>
              <w:rPr>
                <w:rFonts w:ascii="Arial" w:hAnsi="Arial" w:cs="Arial"/>
                <w:color w:val="333333"/>
                <w:sz w:val="20"/>
                <w:szCs w:val="20"/>
              </w:rPr>
            </w:pPr>
            <w:r>
              <w:rPr>
                <w:rFonts w:ascii="Arial" w:hAnsi="Arial" w:cs="Arial"/>
                <w:noProof/>
                <w:color w:val="333333"/>
                <w:sz w:val="20"/>
                <w:szCs w:val="20"/>
              </w:rPr>
              <w:drawing>
                <wp:inline distT="0" distB="0" distL="0" distR="0" wp14:anchorId="349E72C0" wp14:editId="16E06478">
                  <wp:extent cx="2401835" cy="1440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401835" cy="1440000"/>
                          </a:xfrm>
                          <a:prstGeom prst="rect">
                            <a:avLst/>
                          </a:prstGeom>
                        </pic:spPr>
                      </pic:pic>
                    </a:graphicData>
                  </a:graphic>
                </wp:inline>
              </w:drawing>
            </w:r>
          </w:p>
        </w:tc>
        <w:tc>
          <w:tcPr>
            <w:tcW w:w="4430" w:type="dxa"/>
            <w:tcBorders>
              <w:top w:val="nil"/>
              <w:left w:val="nil"/>
              <w:bottom w:val="nil"/>
              <w:right w:val="nil"/>
            </w:tcBorders>
          </w:tcPr>
          <w:p w14:paraId="491C2197" w14:textId="7F3CDFFC" w:rsidR="009758E9" w:rsidRDefault="009758E9" w:rsidP="009758E9">
            <w:pPr>
              <w:jc w:val="both"/>
              <w:rPr>
                <w:rFonts w:ascii="Arial" w:hAnsi="Arial" w:cs="Arial"/>
                <w:color w:val="333333"/>
                <w:sz w:val="20"/>
                <w:szCs w:val="20"/>
              </w:rPr>
            </w:pPr>
            <w:r>
              <w:rPr>
                <w:rFonts w:ascii="Arial" w:hAnsi="Arial" w:cs="Arial"/>
                <w:noProof/>
                <w:color w:val="333333"/>
                <w:sz w:val="20"/>
                <w:szCs w:val="20"/>
              </w:rPr>
              <w:drawing>
                <wp:inline distT="0" distB="0" distL="0" distR="0" wp14:anchorId="5D69B105" wp14:editId="7D32CE00">
                  <wp:extent cx="2401319" cy="14400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1319" cy="1440000"/>
                          </a:xfrm>
                          <a:prstGeom prst="rect">
                            <a:avLst/>
                          </a:prstGeom>
                        </pic:spPr>
                      </pic:pic>
                    </a:graphicData>
                  </a:graphic>
                </wp:inline>
              </w:drawing>
            </w:r>
          </w:p>
        </w:tc>
        <w:tc>
          <w:tcPr>
            <w:tcW w:w="2099" w:type="dxa"/>
            <w:tcBorders>
              <w:top w:val="nil"/>
              <w:left w:val="nil"/>
              <w:bottom w:val="nil"/>
              <w:right w:val="nil"/>
            </w:tcBorders>
          </w:tcPr>
          <w:p w14:paraId="6FF6A2FD" w14:textId="35F304B2" w:rsidR="009758E9" w:rsidRDefault="009758E9" w:rsidP="009758E9">
            <w:pPr>
              <w:jc w:val="both"/>
              <w:rPr>
                <w:rFonts w:ascii="Arial" w:hAnsi="Arial" w:cs="Arial"/>
                <w:noProof/>
                <w:color w:val="333333"/>
                <w:sz w:val="20"/>
                <w:szCs w:val="20"/>
              </w:rPr>
            </w:pPr>
            <w:r>
              <w:rPr>
                <w:rFonts w:ascii="Arial" w:hAnsi="Arial" w:cs="Arial"/>
                <w:color w:val="333333"/>
                <w:sz w:val="20"/>
                <w:szCs w:val="20"/>
              </w:rPr>
              <w:t>Money Vouchers for Camp 132 – Could only be used within the camp and were stamped on the back when used.</w:t>
            </w:r>
          </w:p>
        </w:tc>
      </w:tr>
    </w:tbl>
    <w:p w14:paraId="54E6F22D" w14:textId="77777777" w:rsidR="00856032" w:rsidRDefault="00856032" w:rsidP="009758E9">
      <w:pPr>
        <w:shd w:val="clear" w:color="auto" w:fill="FFFFFF"/>
        <w:rPr>
          <w:rFonts w:ascii="Arial" w:hAnsi="Arial" w:cs="Arial"/>
          <w:color w:val="000000"/>
          <w:sz w:val="20"/>
          <w:szCs w:val="20"/>
        </w:rPr>
      </w:pPr>
    </w:p>
    <w:p w14:paraId="106A2C81" w14:textId="77777777" w:rsidR="00856032" w:rsidRDefault="00856032" w:rsidP="009758E9">
      <w:pPr>
        <w:shd w:val="clear" w:color="auto" w:fill="FFFFFF"/>
        <w:rPr>
          <w:rFonts w:ascii="Arial" w:hAnsi="Arial" w:cs="Arial"/>
          <w:color w:val="000000"/>
          <w:sz w:val="20"/>
          <w:szCs w:val="20"/>
        </w:rPr>
      </w:pPr>
    </w:p>
    <w:p w14:paraId="4F74FE68" w14:textId="2561D2D3" w:rsidR="00856032" w:rsidRPr="00480191" w:rsidRDefault="00480191" w:rsidP="009758E9">
      <w:pPr>
        <w:shd w:val="clear" w:color="auto" w:fill="FFFFFF"/>
        <w:rPr>
          <w:rFonts w:ascii="Arial" w:hAnsi="Arial" w:cs="Arial"/>
          <w:b/>
          <w:bCs/>
          <w:color w:val="000000"/>
        </w:rPr>
      </w:pPr>
      <w:r w:rsidRPr="00480191">
        <w:rPr>
          <w:rFonts w:ascii="Arial" w:hAnsi="Arial" w:cs="Arial"/>
          <w:b/>
          <w:bCs/>
          <w:color w:val="000000"/>
        </w:rPr>
        <w:t>Hostels</w:t>
      </w:r>
    </w:p>
    <w:p w14:paraId="7487A193" w14:textId="77777777" w:rsidR="00856032" w:rsidRDefault="00856032" w:rsidP="009758E9">
      <w:pPr>
        <w:shd w:val="clear" w:color="auto" w:fill="FFFFFF"/>
        <w:rPr>
          <w:rFonts w:ascii="Arial" w:hAnsi="Arial" w:cs="Arial"/>
          <w:color w:val="000000"/>
          <w:sz w:val="20"/>
          <w:szCs w:val="20"/>
        </w:rPr>
      </w:pPr>
    </w:p>
    <w:p w14:paraId="5DC11269" w14:textId="77777777" w:rsidR="00856032" w:rsidRDefault="00856032" w:rsidP="009758E9">
      <w:pPr>
        <w:jc w:val="both"/>
        <w:rPr>
          <w:rFonts w:ascii="Arial" w:hAnsi="Arial" w:cs="Arial"/>
          <w:color w:val="000000"/>
          <w:sz w:val="20"/>
          <w:szCs w:val="20"/>
        </w:rPr>
      </w:pPr>
      <w:r w:rsidRPr="00BA1AAA">
        <w:rPr>
          <w:rFonts w:ascii="Arial" w:hAnsi="Arial" w:cs="Arial"/>
          <w:b/>
          <w:bCs/>
          <w:color w:val="000000"/>
          <w:sz w:val="20"/>
          <w:szCs w:val="20"/>
        </w:rPr>
        <w:t xml:space="preserve">East </w:t>
      </w:r>
      <w:proofErr w:type="spellStart"/>
      <w:r w:rsidRPr="00BA1AAA">
        <w:rPr>
          <w:rFonts w:ascii="Arial" w:hAnsi="Arial" w:cs="Arial"/>
          <w:b/>
          <w:bCs/>
          <w:color w:val="000000"/>
          <w:sz w:val="20"/>
          <w:szCs w:val="20"/>
        </w:rPr>
        <w:t>Bilney</w:t>
      </w:r>
      <w:proofErr w:type="spellEnd"/>
      <w:r>
        <w:rPr>
          <w:rFonts w:ascii="Arial" w:hAnsi="Arial" w:cs="Arial"/>
          <w:color w:val="000000"/>
          <w:sz w:val="20"/>
          <w:szCs w:val="20"/>
        </w:rPr>
        <w:t>, Dereham, Norfolk</w:t>
      </w:r>
    </w:p>
    <w:p w14:paraId="61FFE1F9" w14:textId="77777777" w:rsidR="00480191" w:rsidRDefault="00480191" w:rsidP="009758E9">
      <w:pPr>
        <w:jc w:val="both"/>
        <w:rPr>
          <w:rFonts w:ascii="Arial" w:hAnsi="Arial" w:cs="Arial"/>
          <w:color w:val="000000"/>
          <w:sz w:val="20"/>
          <w:szCs w:val="20"/>
        </w:rPr>
      </w:pPr>
    </w:p>
    <w:p w14:paraId="2A6F4AD1" w14:textId="77777777" w:rsidR="00480191" w:rsidRDefault="00480191" w:rsidP="009758E9">
      <w:pPr>
        <w:jc w:val="both"/>
        <w:rPr>
          <w:rFonts w:ascii="Arial" w:hAnsi="Arial" w:cs="Arial"/>
          <w:color w:val="000000"/>
          <w:sz w:val="20"/>
          <w:szCs w:val="20"/>
        </w:rPr>
      </w:pPr>
    </w:p>
    <w:p w14:paraId="0D448178" w14:textId="77777777" w:rsidR="0020355A" w:rsidRDefault="0020355A" w:rsidP="009758E9">
      <w:pPr>
        <w:jc w:val="both"/>
        <w:rPr>
          <w:rFonts w:ascii="Arial" w:hAnsi="Arial" w:cs="Arial"/>
          <w:color w:val="000000"/>
          <w:sz w:val="20"/>
          <w:szCs w:val="20"/>
        </w:rPr>
      </w:pPr>
    </w:p>
    <w:p w14:paraId="52EC2D52" w14:textId="34F3849A" w:rsidR="00856032" w:rsidRDefault="00856032" w:rsidP="009758E9">
      <w:pPr>
        <w:jc w:val="both"/>
        <w:rPr>
          <w:rFonts w:ascii="Arial" w:hAnsi="Arial" w:cs="Arial"/>
          <w:color w:val="000000"/>
          <w:sz w:val="20"/>
          <w:szCs w:val="20"/>
        </w:rPr>
      </w:pPr>
      <w:r w:rsidRPr="00BA1AAA">
        <w:rPr>
          <w:rFonts w:ascii="Arial" w:hAnsi="Arial" w:cs="Arial"/>
          <w:b/>
          <w:bCs/>
          <w:color w:val="000000"/>
          <w:sz w:val="20"/>
          <w:szCs w:val="20"/>
        </w:rPr>
        <w:t>Kimberley Park</w:t>
      </w:r>
      <w:r>
        <w:rPr>
          <w:rFonts w:ascii="Arial" w:hAnsi="Arial" w:cs="Arial"/>
          <w:color w:val="000000"/>
          <w:sz w:val="20"/>
          <w:szCs w:val="20"/>
        </w:rPr>
        <w:t>, Wymondham, Norfolk</w:t>
      </w:r>
      <w:r w:rsidR="00BA1AAA">
        <w:rPr>
          <w:rFonts w:ascii="Arial" w:hAnsi="Arial" w:cs="Arial"/>
          <w:color w:val="000000"/>
          <w:sz w:val="20"/>
          <w:szCs w:val="20"/>
        </w:rPr>
        <w:t xml:space="preserve">. </w:t>
      </w:r>
    </w:p>
    <w:p w14:paraId="34C121BF" w14:textId="77777777" w:rsidR="00480191" w:rsidRDefault="00480191" w:rsidP="009758E9">
      <w:pPr>
        <w:jc w:val="both"/>
        <w:rPr>
          <w:rFonts w:ascii="Arial" w:hAnsi="Arial" w:cs="Arial"/>
          <w:color w:val="000000"/>
          <w:sz w:val="20"/>
          <w:szCs w:val="20"/>
        </w:rPr>
      </w:pPr>
    </w:p>
    <w:p w14:paraId="58668C49" w14:textId="77777777" w:rsidR="0020355A" w:rsidRDefault="0020355A" w:rsidP="009758E9">
      <w:pPr>
        <w:jc w:val="both"/>
        <w:rPr>
          <w:rFonts w:ascii="Arial" w:hAnsi="Arial" w:cs="Arial"/>
          <w:color w:val="000000"/>
          <w:sz w:val="20"/>
          <w:szCs w:val="20"/>
        </w:rPr>
      </w:pPr>
    </w:p>
    <w:p w14:paraId="3DA148D5" w14:textId="77777777" w:rsidR="00480191" w:rsidRDefault="00480191" w:rsidP="009758E9">
      <w:pPr>
        <w:jc w:val="both"/>
        <w:rPr>
          <w:rFonts w:ascii="Arial" w:hAnsi="Arial" w:cs="Arial"/>
          <w:color w:val="000000"/>
          <w:sz w:val="20"/>
          <w:szCs w:val="20"/>
        </w:rPr>
      </w:pPr>
    </w:p>
    <w:p w14:paraId="42C8EEC4" w14:textId="5A285997" w:rsidR="00BA1AAA" w:rsidRPr="0082368B" w:rsidRDefault="00856032" w:rsidP="00BA1AAA">
      <w:pPr>
        <w:rPr>
          <w:rFonts w:ascii="Arial" w:hAnsi="Arial" w:cs="Arial"/>
          <w:b/>
          <w:sz w:val="20"/>
          <w:szCs w:val="20"/>
        </w:rPr>
      </w:pPr>
      <w:r w:rsidRPr="0020355A">
        <w:rPr>
          <w:rFonts w:ascii="Arial" w:hAnsi="Arial" w:cs="Arial"/>
          <w:b/>
          <w:bCs/>
          <w:color w:val="000000"/>
          <w:sz w:val="20"/>
          <w:szCs w:val="20"/>
        </w:rPr>
        <w:t>Rookery Farm</w:t>
      </w:r>
      <w:r>
        <w:rPr>
          <w:rFonts w:ascii="Arial" w:hAnsi="Arial" w:cs="Arial"/>
          <w:color w:val="000000"/>
          <w:sz w:val="20"/>
          <w:szCs w:val="20"/>
        </w:rPr>
        <w:t xml:space="preserve"> (Road), Walcott, Norfolk</w:t>
      </w:r>
      <w:r w:rsidR="00BA1AAA">
        <w:rPr>
          <w:rFonts w:ascii="Arial" w:hAnsi="Arial" w:cs="Arial"/>
          <w:color w:val="000000"/>
          <w:sz w:val="20"/>
          <w:szCs w:val="20"/>
        </w:rPr>
        <w:t xml:space="preserve">. </w:t>
      </w:r>
      <w:bookmarkStart w:id="3" w:name="_Hlk196564020"/>
      <w:r w:rsidR="0020355A">
        <w:rPr>
          <w:rFonts w:ascii="Arial" w:hAnsi="Arial" w:cs="Arial"/>
          <w:bCs/>
          <w:sz w:val="20"/>
          <w:szCs w:val="20"/>
        </w:rPr>
        <w:t>Just N of Walcott NGR TG 354 320.</w:t>
      </w:r>
    </w:p>
    <w:bookmarkEnd w:id="3"/>
    <w:p w14:paraId="49938133" w14:textId="317CB50A" w:rsidR="00856032" w:rsidRPr="0020355A" w:rsidRDefault="00856032" w:rsidP="009758E9">
      <w:pPr>
        <w:jc w:val="both"/>
        <w:rPr>
          <w:rFonts w:ascii="Arial" w:hAnsi="Arial" w:cs="Arial"/>
          <w:color w:val="000000"/>
          <w:sz w:val="12"/>
          <w:szCs w:val="12"/>
        </w:rPr>
      </w:pPr>
    </w:p>
    <w:p w14:paraId="65A749A4" w14:textId="7FEFE9BE" w:rsidR="00856032" w:rsidRDefault="0020355A" w:rsidP="009758E9">
      <w:pPr>
        <w:shd w:val="clear" w:color="auto" w:fill="FFFFFF"/>
        <w:rPr>
          <w:rFonts w:ascii="Arial" w:hAnsi="Arial" w:cs="Arial"/>
          <w:b/>
          <w:sz w:val="20"/>
          <w:szCs w:val="20"/>
        </w:rPr>
      </w:pPr>
      <w:bookmarkStart w:id="4" w:name="_Hlk196564079"/>
      <w:r>
        <w:rPr>
          <w:rFonts w:ascii="Arial" w:hAnsi="Arial" w:cs="Arial"/>
          <w:b/>
          <w:sz w:val="20"/>
          <w:szCs w:val="20"/>
        </w:rPr>
        <w:t xml:space="preserve">September 1945 – </w:t>
      </w:r>
      <w:r w:rsidRPr="0020355A">
        <w:rPr>
          <w:rFonts w:ascii="Arial" w:hAnsi="Arial" w:cs="Arial"/>
          <w:bCs/>
          <w:sz w:val="20"/>
          <w:szCs w:val="20"/>
        </w:rPr>
        <w:t>Hostel with Camp 132.</w:t>
      </w:r>
    </w:p>
    <w:bookmarkEnd w:id="4"/>
    <w:p w14:paraId="0AF54371" w14:textId="77777777" w:rsidR="0020355A" w:rsidRPr="0020355A" w:rsidRDefault="0020355A" w:rsidP="009758E9">
      <w:pPr>
        <w:shd w:val="clear" w:color="auto" w:fill="FFFFFF"/>
        <w:rPr>
          <w:rFonts w:ascii="Arial" w:hAnsi="Arial" w:cs="Arial"/>
          <w:b/>
          <w:sz w:val="12"/>
          <w:szCs w:val="12"/>
        </w:rPr>
      </w:pPr>
    </w:p>
    <w:p w14:paraId="6AE59B23" w14:textId="01F620AE" w:rsidR="0020355A" w:rsidRDefault="0020355A" w:rsidP="009758E9">
      <w:pPr>
        <w:shd w:val="clear" w:color="auto" w:fill="FFFFFF"/>
        <w:rPr>
          <w:rFonts w:ascii="Arial" w:hAnsi="Arial" w:cs="Arial"/>
          <w:b/>
          <w:sz w:val="20"/>
          <w:szCs w:val="20"/>
        </w:rPr>
      </w:pPr>
      <w:r>
        <w:rPr>
          <w:rFonts w:ascii="Arial" w:hAnsi="Arial" w:cs="Arial"/>
          <w:b/>
          <w:sz w:val="20"/>
          <w:szCs w:val="20"/>
        </w:rPr>
        <w:t xml:space="preserve">August 1946 </w:t>
      </w:r>
      <w:r w:rsidRPr="0020355A">
        <w:rPr>
          <w:rFonts w:ascii="Arial" w:hAnsi="Arial" w:cs="Arial"/>
          <w:bCs/>
          <w:sz w:val="20"/>
          <w:szCs w:val="20"/>
        </w:rPr>
        <w:t>– With Hempton Green Camp 82.</w:t>
      </w:r>
    </w:p>
    <w:p w14:paraId="0854FB0D" w14:textId="77777777" w:rsidR="0020355A" w:rsidRPr="007D6E2F" w:rsidRDefault="0020355A" w:rsidP="009758E9">
      <w:pPr>
        <w:shd w:val="clear" w:color="auto" w:fill="FFFFFF"/>
        <w:rPr>
          <w:rFonts w:ascii="Arial" w:hAnsi="Arial" w:cs="Arial"/>
          <w:b/>
          <w:sz w:val="20"/>
          <w:szCs w:val="20"/>
        </w:rPr>
      </w:pPr>
    </w:p>
    <w:sectPr w:rsidR="0020355A" w:rsidRPr="007D6E2F" w:rsidSect="00152508">
      <w:footerReference w:type="default" r:id="rId11"/>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C97" w14:textId="77777777" w:rsidR="00CF48A5" w:rsidRDefault="00CF48A5" w:rsidP="00152508">
      <w:r>
        <w:separator/>
      </w:r>
    </w:p>
  </w:endnote>
  <w:endnote w:type="continuationSeparator" w:id="0">
    <w:p w14:paraId="7D49ACDA" w14:textId="77777777" w:rsidR="00CF48A5" w:rsidRDefault="00CF48A5"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D6003B" w:rsidRDefault="00D6003B">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D6003B" w:rsidRDefault="00D60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70B62" w14:textId="77777777" w:rsidR="00CF48A5" w:rsidRDefault="00CF48A5" w:rsidP="00152508">
      <w:r>
        <w:separator/>
      </w:r>
    </w:p>
  </w:footnote>
  <w:footnote w:type="continuationSeparator" w:id="0">
    <w:p w14:paraId="4B80723C" w14:textId="77777777" w:rsidR="00CF48A5" w:rsidRDefault="00CF48A5"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FEA"/>
    <w:multiLevelType w:val="hybridMultilevel"/>
    <w:tmpl w:val="4D0C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34CED"/>
    <w:multiLevelType w:val="multilevel"/>
    <w:tmpl w:val="ABFA2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530BCA"/>
    <w:multiLevelType w:val="multilevel"/>
    <w:tmpl w:val="F406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C49B8"/>
    <w:multiLevelType w:val="hybridMultilevel"/>
    <w:tmpl w:val="D47292DC"/>
    <w:lvl w:ilvl="0" w:tplc="1076BD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FA55DE"/>
    <w:multiLevelType w:val="multilevel"/>
    <w:tmpl w:val="F8406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D7430"/>
    <w:multiLevelType w:val="multilevel"/>
    <w:tmpl w:val="48265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10"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B52F5"/>
    <w:multiLevelType w:val="multilevel"/>
    <w:tmpl w:val="9C726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3" w15:restartNumberingAfterBreak="0">
    <w:nsid w:val="4E927893"/>
    <w:multiLevelType w:val="multilevel"/>
    <w:tmpl w:val="0736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520794"/>
    <w:multiLevelType w:val="multilevel"/>
    <w:tmpl w:val="E1063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642580"/>
    <w:multiLevelType w:val="multilevel"/>
    <w:tmpl w:val="B6705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A00698"/>
    <w:multiLevelType w:val="multilevel"/>
    <w:tmpl w:val="39306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AF0DE8"/>
    <w:multiLevelType w:val="multilevel"/>
    <w:tmpl w:val="5B8EE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E187E"/>
    <w:multiLevelType w:val="multilevel"/>
    <w:tmpl w:val="818C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453070"/>
    <w:multiLevelType w:val="hybridMultilevel"/>
    <w:tmpl w:val="0130F0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D5162"/>
    <w:multiLevelType w:val="hybridMultilevel"/>
    <w:tmpl w:val="5EA8B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876092">
    <w:abstractNumId w:val="6"/>
  </w:num>
  <w:num w:numId="2" w16cid:durableId="1766342459">
    <w:abstractNumId w:val="2"/>
  </w:num>
  <w:num w:numId="3" w16cid:durableId="1252818615">
    <w:abstractNumId w:val="9"/>
  </w:num>
  <w:num w:numId="4" w16cid:durableId="1470630748">
    <w:abstractNumId w:val="12"/>
  </w:num>
  <w:num w:numId="5" w16cid:durableId="128592742">
    <w:abstractNumId w:val="19"/>
  </w:num>
  <w:num w:numId="6" w16cid:durableId="346904197">
    <w:abstractNumId w:val="11"/>
  </w:num>
  <w:num w:numId="7" w16cid:durableId="1790509378">
    <w:abstractNumId w:val="17"/>
  </w:num>
  <w:num w:numId="8" w16cid:durableId="1775319616">
    <w:abstractNumId w:val="18"/>
  </w:num>
  <w:num w:numId="9" w16cid:durableId="578559621">
    <w:abstractNumId w:val="8"/>
  </w:num>
  <w:num w:numId="10" w16cid:durableId="483664503">
    <w:abstractNumId w:val="7"/>
  </w:num>
  <w:num w:numId="11" w16cid:durableId="1792745672">
    <w:abstractNumId w:val="1"/>
  </w:num>
  <w:num w:numId="12" w16cid:durableId="2090537778">
    <w:abstractNumId w:val="3"/>
  </w:num>
  <w:num w:numId="13" w16cid:durableId="881526149">
    <w:abstractNumId w:val="13"/>
  </w:num>
  <w:num w:numId="14" w16cid:durableId="801113209">
    <w:abstractNumId w:val="5"/>
  </w:num>
  <w:num w:numId="15" w16cid:durableId="1138953335">
    <w:abstractNumId w:val="0"/>
  </w:num>
  <w:num w:numId="16" w16cid:durableId="2140953401">
    <w:abstractNumId w:val="21"/>
  </w:num>
  <w:num w:numId="17" w16cid:durableId="1732535191">
    <w:abstractNumId w:val="22"/>
  </w:num>
  <w:num w:numId="18" w16cid:durableId="1462190121">
    <w:abstractNumId w:val="10"/>
  </w:num>
  <w:num w:numId="19" w16cid:durableId="625552196">
    <w:abstractNumId w:val="15"/>
  </w:num>
  <w:num w:numId="20" w16cid:durableId="1873230921">
    <w:abstractNumId w:val="4"/>
  </w:num>
  <w:num w:numId="21" w16cid:durableId="2126927014">
    <w:abstractNumId w:val="14"/>
  </w:num>
  <w:num w:numId="22" w16cid:durableId="84618232">
    <w:abstractNumId w:val="16"/>
  </w:num>
  <w:num w:numId="23" w16cid:durableId="14138146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441AC"/>
    <w:rsid w:val="00050BF8"/>
    <w:rsid w:val="00064BAF"/>
    <w:rsid w:val="000D23FD"/>
    <w:rsid w:val="000D79EB"/>
    <w:rsid w:val="000F07E1"/>
    <w:rsid w:val="000F6331"/>
    <w:rsid w:val="00152508"/>
    <w:rsid w:val="0015495F"/>
    <w:rsid w:val="00187738"/>
    <w:rsid w:val="00194CCD"/>
    <w:rsid w:val="0019745E"/>
    <w:rsid w:val="001A1350"/>
    <w:rsid w:val="001F41B6"/>
    <w:rsid w:val="0020355A"/>
    <w:rsid w:val="002116CE"/>
    <w:rsid w:val="00215BB9"/>
    <w:rsid w:val="00227094"/>
    <w:rsid w:val="00245450"/>
    <w:rsid w:val="00245835"/>
    <w:rsid w:val="002748F8"/>
    <w:rsid w:val="00284D39"/>
    <w:rsid w:val="002B1E65"/>
    <w:rsid w:val="002C0F87"/>
    <w:rsid w:val="002F6F0F"/>
    <w:rsid w:val="00340747"/>
    <w:rsid w:val="00345972"/>
    <w:rsid w:val="00346068"/>
    <w:rsid w:val="0035226E"/>
    <w:rsid w:val="00356E5A"/>
    <w:rsid w:val="00362EE2"/>
    <w:rsid w:val="0038696E"/>
    <w:rsid w:val="00390817"/>
    <w:rsid w:val="003A7359"/>
    <w:rsid w:val="003B5B9B"/>
    <w:rsid w:val="003D5303"/>
    <w:rsid w:val="003E47FE"/>
    <w:rsid w:val="003F0647"/>
    <w:rsid w:val="003F1B4A"/>
    <w:rsid w:val="00403AAB"/>
    <w:rsid w:val="004075C7"/>
    <w:rsid w:val="0042702C"/>
    <w:rsid w:val="004472CC"/>
    <w:rsid w:val="00480191"/>
    <w:rsid w:val="004A53A1"/>
    <w:rsid w:val="004A6EA7"/>
    <w:rsid w:val="004B2543"/>
    <w:rsid w:val="004B57DF"/>
    <w:rsid w:val="004D1A07"/>
    <w:rsid w:val="004D498A"/>
    <w:rsid w:val="004E7A5E"/>
    <w:rsid w:val="004F5E2E"/>
    <w:rsid w:val="00521AEB"/>
    <w:rsid w:val="00532A0F"/>
    <w:rsid w:val="00533F07"/>
    <w:rsid w:val="005413F4"/>
    <w:rsid w:val="00544505"/>
    <w:rsid w:val="005729BA"/>
    <w:rsid w:val="00577E01"/>
    <w:rsid w:val="005957BF"/>
    <w:rsid w:val="005A5518"/>
    <w:rsid w:val="005B577B"/>
    <w:rsid w:val="005C5B7A"/>
    <w:rsid w:val="005D3B70"/>
    <w:rsid w:val="005E0407"/>
    <w:rsid w:val="0061321F"/>
    <w:rsid w:val="00646238"/>
    <w:rsid w:val="00660A8D"/>
    <w:rsid w:val="00664007"/>
    <w:rsid w:val="00664143"/>
    <w:rsid w:val="006B5E9A"/>
    <w:rsid w:val="006C61F8"/>
    <w:rsid w:val="006E75B1"/>
    <w:rsid w:val="007019AF"/>
    <w:rsid w:val="00707E2B"/>
    <w:rsid w:val="007320D5"/>
    <w:rsid w:val="00747A6D"/>
    <w:rsid w:val="00795A7B"/>
    <w:rsid w:val="007B53BA"/>
    <w:rsid w:val="007C03BC"/>
    <w:rsid w:val="007D20CA"/>
    <w:rsid w:val="007D4BC8"/>
    <w:rsid w:val="007D6E2F"/>
    <w:rsid w:val="007E2851"/>
    <w:rsid w:val="007E347C"/>
    <w:rsid w:val="007F2BE4"/>
    <w:rsid w:val="007F64BD"/>
    <w:rsid w:val="008540AB"/>
    <w:rsid w:val="0085457E"/>
    <w:rsid w:val="00856032"/>
    <w:rsid w:val="00865F25"/>
    <w:rsid w:val="00891EA6"/>
    <w:rsid w:val="008A3A0A"/>
    <w:rsid w:val="008D1353"/>
    <w:rsid w:val="008E7038"/>
    <w:rsid w:val="00902247"/>
    <w:rsid w:val="00927686"/>
    <w:rsid w:val="00956460"/>
    <w:rsid w:val="009573A0"/>
    <w:rsid w:val="0096691C"/>
    <w:rsid w:val="009758E9"/>
    <w:rsid w:val="009825F8"/>
    <w:rsid w:val="009B6873"/>
    <w:rsid w:val="00A11CE4"/>
    <w:rsid w:val="00A332F5"/>
    <w:rsid w:val="00A45030"/>
    <w:rsid w:val="00A73963"/>
    <w:rsid w:val="00A94234"/>
    <w:rsid w:val="00AB1ADD"/>
    <w:rsid w:val="00AF1B04"/>
    <w:rsid w:val="00B01694"/>
    <w:rsid w:val="00B157E6"/>
    <w:rsid w:val="00B21690"/>
    <w:rsid w:val="00B322D3"/>
    <w:rsid w:val="00B34528"/>
    <w:rsid w:val="00B44DAA"/>
    <w:rsid w:val="00B550A4"/>
    <w:rsid w:val="00B74731"/>
    <w:rsid w:val="00B75FF7"/>
    <w:rsid w:val="00B811EB"/>
    <w:rsid w:val="00B812ED"/>
    <w:rsid w:val="00B94DBB"/>
    <w:rsid w:val="00BA1AAA"/>
    <w:rsid w:val="00BB127D"/>
    <w:rsid w:val="00BE16E4"/>
    <w:rsid w:val="00BF18F1"/>
    <w:rsid w:val="00BF6088"/>
    <w:rsid w:val="00C130A3"/>
    <w:rsid w:val="00C16A4F"/>
    <w:rsid w:val="00C20737"/>
    <w:rsid w:val="00C226FF"/>
    <w:rsid w:val="00C24C6C"/>
    <w:rsid w:val="00C4424E"/>
    <w:rsid w:val="00C47093"/>
    <w:rsid w:val="00C505EA"/>
    <w:rsid w:val="00C536D4"/>
    <w:rsid w:val="00C558AF"/>
    <w:rsid w:val="00C616CD"/>
    <w:rsid w:val="00C618CE"/>
    <w:rsid w:val="00C81D92"/>
    <w:rsid w:val="00C826E6"/>
    <w:rsid w:val="00C90FC2"/>
    <w:rsid w:val="00CA527B"/>
    <w:rsid w:val="00CB0C96"/>
    <w:rsid w:val="00CB6F01"/>
    <w:rsid w:val="00CC4310"/>
    <w:rsid w:val="00CC4AF4"/>
    <w:rsid w:val="00CC6614"/>
    <w:rsid w:val="00CF48A5"/>
    <w:rsid w:val="00D33172"/>
    <w:rsid w:val="00D468DA"/>
    <w:rsid w:val="00D6003B"/>
    <w:rsid w:val="00D6426E"/>
    <w:rsid w:val="00D71C23"/>
    <w:rsid w:val="00D84909"/>
    <w:rsid w:val="00D956E7"/>
    <w:rsid w:val="00DA3059"/>
    <w:rsid w:val="00DC5431"/>
    <w:rsid w:val="00DD4756"/>
    <w:rsid w:val="00E03F91"/>
    <w:rsid w:val="00E05A8B"/>
    <w:rsid w:val="00E05D44"/>
    <w:rsid w:val="00E23657"/>
    <w:rsid w:val="00E84178"/>
    <w:rsid w:val="00E87FEC"/>
    <w:rsid w:val="00E9081B"/>
    <w:rsid w:val="00E96F45"/>
    <w:rsid w:val="00F1353E"/>
    <w:rsid w:val="00F20325"/>
    <w:rsid w:val="00F23361"/>
    <w:rsid w:val="00F55D43"/>
    <w:rsid w:val="00F7238B"/>
    <w:rsid w:val="00F800FC"/>
    <w:rsid w:val="00F860C1"/>
    <w:rsid w:val="00FA0326"/>
    <w:rsid w:val="00FA0E6B"/>
    <w:rsid w:val="00FA76D6"/>
    <w:rsid w:val="00FB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link w:val="Heading1Char"/>
    <w:uiPriority w:val="9"/>
    <w:qFormat/>
    <w:rsid w:val="007F2BE4"/>
    <w:pPr>
      <w:pBdr>
        <w:bottom w:val="single" w:sz="6" w:space="2" w:color="AAAAAA"/>
      </w:pBdr>
      <w:spacing w:after="120"/>
      <w:outlineLvl w:val="0"/>
    </w:pPr>
    <w:rPr>
      <w:rFonts w:ascii="Times New Roman" w:eastAsia="Times New Roman" w:hAnsi="Times New Roman" w:cs="Times New Roman"/>
      <w:color w:val="000000"/>
      <w:kern w:val="36"/>
      <w:sz w:val="45"/>
      <w:szCs w:val="45"/>
      <w:lang w:eastAsia="en-GB"/>
    </w:rPr>
  </w:style>
  <w:style w:type="paragraph" w:styleId="Heading2">
    <w:name w:val="heading 2"/>
    <w:basedOn w:val="Normal"/>
    <w:link w:val="Heading2Char"/>
    <w:uiPriority w:val="9"/>
    <w:qFormat/>
    <w:rsid w:val="007F2BE4"/>
    <w:pPr>
      <w:pBdr>
        <w:bottom w:val="single" w:sz="6" w:space="2" w:color="AAAAAA"/>
      </w:pBdr>
      <w:spacing w:after="120"/>
      <w:outlineLvl w:val="1"/>
    </w:pPr>
    <w:rPr>
      <w:rFonts w:ascii="Times New Roman" w:eastAsia="Times New Roman" w:hAnsi="Times New Roman" w:cs="Times New Roman"/>
      <w:color w:val="000000"/>
      <w:sz w:val="36"/>
      <w:szCs w:val="36"/>
      <w:lang w:eastAsia="en-GB"/>
    </w:rPr>
  </w:style>
  <w:style w:type="paragraph" w:styleId="Heading3">
    <w:name w:val="heading 3"/>
    <w:basedOn w:val="Normal"/>
    <w:link w:val="Heading3Char"/>
    <w:uiPriority w:val="9"/>
    <w:qFormat/>
    <w:rsid w:val="007F2BE4"/>
    <w:pPr>
      <w:outlineLvl w:val="2"/>
    </w:pPr>
    <w:rPr>
      <w:rFonts w:ascii="Times New Roman" w:eastAsia="Times New Roman" w:hAnsi="Times New Roman" w:cs="Times New Roman"/>
      <w:b/>
      <w:bCs/>
      <w:color w:val="000000"/>
      <w:sz w:val="32"/>
      <w:szCs w:val="32"/>
      <w:lang w:eastAsia="en-GB"/>
    </w:rPr>
  </w:style>
  <w:style w:type="paragraph" w:styleId="Heading4">
    <w:name w:val="heading 4"/>
    <w:basedOn w:val="Normal"/>
    <w:next w:val="Normal"/>
    <w:link w:val="Heading4Char"/>
    <w:uiPriority w:val="9"/>
    <w:unhideWhenUsed/>
    <w:qFormat/>
    <w:rsid w:val="007F2BE4"/>
    <w:pPr>
      <w:keepNext/>
      <w:keepLines/>
      <w:spacing w:before="40"/>
      <w:outlineLvl w:val="3"/>
    </w:pPr>
    <w:rPr>
      <w:rFonts w:asciiTheme="majorHAnsi" w:eastAsiaTheme="majorEastAsia" w:hAnsiTheme="majorHAnsi" w:cstheme="majorBidi"/>
      <w:i/>
      <w:iCs/>
      <w:color w:val="2F5496"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F07E1"/>
    <w:rPr>
      <w:color w:val="954F72" w:themeColor="followedHyperlink"/>
      <w:u w:val="single"/>
    </w:rPr>
  </w:style>
  <w:style w:type="paragraph" w:customStyle="1" w:styleId="DefaultText">
    <w:name w:val="Default Text"/>
    <w:rsid w:val="000F07E1"/>
    <w:pPr>
      <w:autoSpaceDE w:val="0"/>
      <w:autoSpaceDN w:val="0"/>
      <w:adjustRightInd w:val="0"/>
    </w:pPr>
    <w:rPr>
      <w:rFonts w:ascii="Times New Roman" w:eastAsia="Times New Roman" w:hAnsi="Times New Roman" w:cs="Times New Roman"/>
      <w:color w:val="000000"/>
      <w:sz w:val="24"/>
      <w:szCs w:val="24"/>
      <w:lang w:eastAsia="en-GB"/>
    </w:rPr>
  </w:style>
  <w:style w:type="character" w:customStyle="1" w:styleId="Heading1Char">
    <w:name w:val="Heading 1 Char"/>
    <w:basedOn w:val="DefaultParagraphFont"/>
    <w:link w:val="Heading1"/>
    <w:uiPriority w:val="9"/>
    <w:rsid w:val="007F2BE4"/>
    <w:rPr>
      <w:rFonts w:ascii="Times New Roman" w:eastAsia="Times New Roman" w:hAnsi="Times New Roman" w:cs="Times New Roman"/>
      <w:color w:val="000000"/>
      <w:kern w:val="36"/>
      <w:sz w:val="45"/>
      <w:szCs w:val="45"/>
      <w:lang w:eastAsia="en-GB"/>
    </w:rPr>
  </w:style>
  <w:style w:type="character" w:customStyle="1" w:styleId="Heading2Char">
    <w:name w:val="Heading 2 Char"/>
    <w:basedOn w:val="DefaultParagraphFont"/>
    <w:link w:val="Heading2"/>
    <w:uiPriority w:val="9"/>
    <w:rsid w:val="007F2BE4"/>
    <w:rPr>
      <w:rFonts w:ascii="Times New Roman" w:eastAsia="Times New Roman" w:hAnsi="Times New Roman" w:cs="Times New Roman"/>
      <w:color w:val="000000"/>
      <w:sz w:val="36"/>
      <w:szCs w:val="36"/>
      <w:lang w:eastAsia="en-GB"/>
    </w:rPr>
  </w:style>
  <w:style w:type="character" w:customStyle="1" w:styleId="Heading3Char">
    <w:name w:val="Heading 3 Char"/>
    <w:basedOn w:val="DefaultParagraphFont"/>
    <w:link w:val="Heading3"/>
    <w:uiPriority w:val="9"/>
    <w:rsid w:val="007F2BE4"/>
    <w:rPr>
      <w:rFonts w:ascii="Times New Roman" w:eastAsia="Times New Roman" w:hAnsi="Times New Roman" w:cs="Times New Roman"/>
      <w:b/>
      <w:bCs/>
      <w:color w:val="000000"/>
      <w:sz w:val="32"/>
      <w:szCs w:val="32"/>
      <w:lang w:eastAsia="en-GB"/>
    </w:rPr>
  </w:style>
  <w:style w:type="character" w:customStyle="1" w:styleId="Heading4Char">
    <w:name w:val="Heading 4 Char"/>
    <w:basedOn w:val="DefaultParagraphFont"/>
    <w:link w:val="Heading4"/>
    <w:uiPriority w:val="9"/>
    <w:rsid w:val="007F2BE4"/>
    <w:rPr>
      <w:rFonts w:asciiTheme="majorHAnsi" w:eastAsiaTheme="majorEastAsia" w:hAnsiTheme="majorHAnsi" w:cstheme="majorBidi"/>
      <w:i/>
      <w:iCs/>
      <w:color w:val="2F5496" w:themeColor="accent1" w:themeShade="BF"/>
      <w:sz w:val="24"/>
      <w:szCs w:val="24"/>
      <w:lang w:eastAsia="en-GB"/>
    </w:rPr>
  </w:style>
  <w:style w:type="paragraph" w:customStyle="1" w:styleId="vspace">
    <w:name w:val="vspace"/>
    <w:basedOn w:val="Normal"/>
    <w:rsid w:val="007F2BE4"/>
    <w:pPr>
      <w:spacing w:before="319" w:after="24"/>
    </w:pPr>
    <w:rPr>
      <w:rFonts w:ascii="Times New Roman" w:eastAsia="Times New Roman" w:hAnsi="Times New Roman" w:cs="Times New Roman"/>
      <w:sz w:val="24"/>
      <w:szCs w:val="24"/>
      <w:lang w:eastAsia="en-GB"/>
    </w:rPr>
  </w:style>
  <w:style w:type="character" w:customStyle="1" w:styleId="wikitracetrail">
    <w:name w:val="wikitracetrail"/>
    <w:basedOn w:val="DefaultParagraphFont"/>
    <w:rsid w:val="007F2BE4"/>
  </w:style>
  <w:style w:type="paragraph" w:customStyle="1" w:styleId="toclevel-1">
    <w:name w:val="toclevel-1"/>
    <w:basedOn w:val="Normal"/>
    <w:rsid w:val="007F2BE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ocnumber">
    <w:name w:val="tocnumber"/>
    <w:basedOn w:val="DefaultParagraphFont"/>
    <w:rsid w:val="007F2BE4"/>
  </w:style>
  <w:style w:type="character" w:customStyle="1" w:styleId="toctext">
    <w:name w:val="toctext"/>
    <w:basedOn w:val="DefaultParagraphFont"/>
    <w:rsid w:val="007F2BE4"/>
  </w:style>
  <w:style w:type="character" w:customStyle="1" w:styleId="mw-headline">
    <w:name w:val="mw-headline"/>
    <w:basedOn w:val="DefaultParagraphFont"/>
    <w:rsid w:val="007F2BE4"/>
  </w:style>
  <w:style w:type="character" w:customStyle="1" w:styleId="mw-editsection">
    <w:name w:val="mw-editsection"/>
    <w:basedOn w:val="DefaultParagraphFont"/>
    <w:rsid w:val="007F2BE4"/>
  </w:style>
  <w:style w:type="character" w:customStyle="1" w:styleId="mw-editsection-bracket">
    <w:name w:val="mw-editsection-bracket"/>
    <w:basedOn w:val="DefaultParagraphFont"/>
    <w:rsid w:val="007F2BE4"/>
  </w:style>
  <w:style w:type="character" w:customStyle="1" w:styleId="index">
    <w:name w:val="index"/>
    <w:basedOn w:val="DefaultParagraphFont"/>
    <w:rsid w:val="007F2BE4"/>
  </w:style>
  <w:style w:type="paragraph" w:customStyle="1" w:styleId="relatedarticle">
    <w:name w:val="relatedarticle"/>
    <w:basedOn w:val="Normal"/>
    <w:rsid w:val="007F2BE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itle1">
    <w:name w:val="Title1"/>
    <w:basedOn w:val="DefaultParagraphFont"/>
    <w:rsid w:val="007F2BE4"/>
  </w:style>
  <w:style w:type="paragraph" w:customStyle="1" w:styleId="slideshowoverview">
    <w:name w:val="slideshowoverview"/>
    <w:basedOn w:val="Normal"/>
    <w:rsid w:val="007F2BE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tton">
    <w:name w:val="button"/>
    <w:basedOn w:val="DefaultParagraphFont"/>
    <w:rsid w:val="007F2BE4"/>
  </w:style>
  <w:style w:type="character" w:customStyle="1" w:styleId="idcode">
    <w:name w:val="idcode"/>
    <w:basedOn w:val="DefaultParagraphFont"/>
    <w:rsid w:val="007F2BE4"/>
  </w:style>
  <w:style w:type="paragraph" w:customStyle="1" w:styleId="publisheddate">
    <w:name w:val="publisheddate"/>
    <w:basedOn w:val="Normal"/>
    <w:rsid w:val="007F2BE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hare-text">
    <w:name w:val="share-text"/>
    <w:basedOn w:val="DefaultParagraphFont"/>
    <w:rsid w:val="00C826E6"/>
  </w:style>
  <w:style w:type="character" w:styleId="Emphasis">
    <w:name w:val="Emphasis"/>
    <w:basedOn w:val="DefaultParagraphFont"/>
    <w:uiPriority w:val="20"/>
    <w:qFormat/>
    <w:rsid w:val="00C826E6"/>
    <w:rPr>
      <w:i/>
      <w:iCs/>
    </w:rPr>
  </w:style>
  <w:style w:type="character" w:customStyle="1" w:styleId="column-number">
    <w:name w:val="column-number"/>
    <w:basedOn w:val="DefaultParagraphFont"/>
    <w:rsid w:val="00C826E6"/>
  </w:style>
  <w:style w:type="character" w:customStyle="1" w:styleId="mw-editsection-divider">
    <w:name w:val="mw-editsection-divider"/>
    <w:basedOn w:val="DefaultParagraphFont"/>
    <w:rsid w:val="00C826E6"/>
  </w:style>
  <w:style w:type="character" w:customStyle="1" w:styleId="mw-cite-backlink">
    <w:name w:val="mw-cite-backlink"/>
    <w:basedOn w:val="DefaultParagraphFont"/>
    <w:rsid w:val="00C826E6"/>
  </w:style>
  <w:style w:type="character" w:customStyle="1" w:styleId="reference-text">
    <w:name w:val="reference-text"/>
    <w:basedOn w:val="DefaultParagraphFont"/>
    <w:rsid w:val="00C826E6"/>
  </w:style>
  <w:style w:type="paragraph" w:customStyle="1" w:styleId="muted">
    <w:name w:val="muted"/>
    <w:basedOn w:val="Normal"/>
    <w:rsid w:val="00C130A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atetime">
    <w:name w:val="datetime"/>
    <w:basedOn w:val="DefaultParagraphFont"/>
    <w:rsid w:val="00C130A3"/>
  </w:style>
  <w:style w:type="paragraph" w:styleId="z-TopofForm">
    <w:name w:val="HTML Top of Form"/>
    <w:basedOn w:val="Normal"/>
    <w:next w:val="Normal"/>
    <w:link w:val="z-TopofFormChar"/>
    <w:hidden/>
    <w:uiPriority w:val="99"/>
    <w:semiHidden/>
    <w:unhideWhenUsed/>
    <w:rsid w:val="00C130A3"/>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130A3"/>
    <w:rPr>
      <w:rFonts w:ascii="Arial" w:eastAsia="Times New Roman" w:hAnsi="Arial" w:cs="Arial"/>
      <w:vanish/>
      <w:sz w:val="16"/>
      <w:szCs w:val="16"/>
      <w:lang w:eastAsia="en-GB"/>
    </w:rPr>
  </w:style>
  <w:style w:type="paragraph" w:customStyle="1" w:styleId="message">
    <w:name w:val="message"/>
    <w:basedOn w:val="Normal"/>
    <w:rsid w:val="00C130A3"/>
    <w:pPr>
      <w:spacing w:before="100" w:beforeAutospacing="1" w:after="100" w:afterAutospacing="1"/>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C130A3"/>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130A3"/>
    <w:rPr>
      <w:rFonts w:ascii="Arial" w:eastAsia="Times New Roman" w:hAnsi="Arial" w:cs="Arial"/>
      <w:vanish/>
      <w:sz w:val="16"/>
      <w:szCs w:val="16"/>
      <w:lang w:eastAsia="en-GB"/>
    </w:rPr>
  </w:style>
  <w:style w:type="character" w:customStyle="1" w:styleId="catcontentbold">
    <w:name w:val="catcontentbold"/>
    <w:basedOn w:val="DefaultParagraphFont"/>
    <w:rsid w:val="005957BF"/>
  </w:style>
  <w:style w:type="character" w:customStyle="1" w:styleId="catcontent">
    <w:name w:val="catcontent"/>
    <w:basedOn w:val="DefaultParagraphFont"/>
    <w:rsid w:val="00595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62625">
      <w:bodyDiv w:val="1"/>
      <w:marLeft w:val="0"/>
      <w:marRight w:val="0"/>
      <w:marTop w:val="0"/>
      <w:marBottom w:val="0"/>
      <w:divBdr>
        <w:top w:val="none" w:sz="0" w:space="0" w:color="auto"/>
        <w:left w:val="none" w:sz="0" w:space="0" w:color="auto"/>
        <w:bottom w:val="none" w:sz="0" w:space="0" w:color="auto"/>
        <w:right w:val="none" w:sz="0" w:space="0" w:color="auto"/>
      </w:divBdr>
    </w:div>
    <w:div w:id="380834735">
      <w:bodyDiv w:val="1"/>
      <w:marLeft w:val="0"/>
      <w:marRight w:val="0"/>
      <w:marTop w:val="0"/>
      <w:marBottom w:val="0"/>
      <w:divBdr>
        <w:top w:val="none" w:sz="0" w:space="0" w:color="auto"/>
        <w:left w:val="none" w:sz="0" w:space="0" w:color="auto"/>
        <w:bottom w:val="none" w:sz="0" w:space="0" w:color="auto"/>
        <w:right w:val="none" w:sz="0" w:space="0" w:color="auto"/>
      </w:divBdr>
    </w:div>
    <w:div w:id="390347332">
      <w:bodyDiv w:val="1"/>
      <w:marLeft w:val="0"/>
      <w:marRight w:val="0"/>
      <w:marTop w:val="0"/>
      <w:marBottom w:val="0"/>
      <w:divBdr>
        <w:top w:val="none" w:sz="0" w:space="0" w:color="auto"/>
        <w:left w:val="none" w:sz="0" w:space="0" w:color="auto"/>
        <w:bottom w:val="none" w:sz="0" w:space="0" w:color="auto"/>
        <w:right w:val="none" w:sz="0" w:space="0" w:color="auto"/>
      </w:divBdr>
    </w:div>
    <w:div w:id="472337330">
      <w:bodyDiv w:val="1"/>
      <w:marLeft w:val="0"/>
      <w:marRight w:val="0"/>
      <w:marTop w:val="0"/>
      <w:marBottom w:val="0"/>
      <w:divBdr>
        <w:top w:val="none" w:sz="0" w:space="0" w:color="auto"/>
        <w:left w:val="none" w:sz="0" w:space="0" w:color="auto"/>
        <w:bottom w:val="none" w:sz="0" w:space="0" w:color="auto"/>
        <w:right w:val="none" w:sz="0" w:space="0" w:color="auto"/>
      </w:divBdr>
    </w:div>
    <w:div w:id="510684808">
      <w:bodyDiv w:val="1"/>
      <w:marLeft w:val="0"/>
      <w:marRight w:val="0"/>
      <w:marTop w:val="0"/>
      <w:marBottom w:val="0"/>
      <w:divBdr>
        <w:top w:val="none" w:sz="0" w:space="0" w:color="auto"/>
        <w:left w:val="none" w:sz="0" w:space="0" w:color="auto"/>
        <w:bottom w:val="none" w:sz="0" w:space="0" w:color="auto"/>
        <w:right w:val="none" w:sz="0" w:space="0" w:color="auto"/>
      </w:divBdr>
    </w:div>
    <w:div w:id="586958664">
      <w:bodyDiv w:val="1"/>
      <w:marLeft w:val="0"/>
      <w:marRight w:val="0"/>
      <w:marTop w:val="0"/>
      <w:marBottom w:val="0"/>
      <w:divBdr>
        <w:top w:val="none" w:sz="0" w:space="0" w:color="auto"/>
        <w:left w:val="none" w:sz="0" w:space="0" w:color="auto"/>
        <w:bottom w:val="none" w:sz="0" w:space="0" w:color="auto"/>
        <w:right w:val="none" w:sz="0" w:space="0" w:color="auto"/>
      </w:divBdr>
    </w:div>
    <w:div w:id="647251355">
      <w:bodyDiv w:val="1"/>
      <w:marLeft w:val="0"/>
      <w:marRight w:val="0"/>
      <w:marTop w:val="0"/>
      <w:marBottom w:val="0"/>
      <w:divBdr>
        <w:top w:val="none" w:sz="0" w:space="0" w:color="auto"/>
        <w:left w:val="none" w:sz="0" w:space="0" w:color="auto"/>
        <w:bottom w:val="none" w:sz="0" w:space="0" w:color="auto"/>
        <w:right w:val="none" w:sz="0" w:space="0" w:color="auto"/>
      </w:divBdr>
    </w:div>
    <w:div w:id="650594781">
      <w:bodyDiv w:val="1"/>
      <w:marLeft w:val="0"/>
      <w:marRight w:val="0"/>
      <w:marTop w:val="0"/>
      <w:marBottom w:val="0"/>
      <w:divBdr>
        <w:top w:val="none" w:sz="0" w:space="0" w:color="auto"/>
        <w:left w:val="none" w:sz="0" w:space="0" w:color="auto"/>
        <w:bottom w:val="none" w:sz="0" w:space="0" w:color="auto"/>
        <w:right w:val="none" w:sz="0" w:space="0" w:color="auto"/>
      </w:divBdr>
    </w:div>
    <w:div w:id="783155987">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956447339">
      <w:bodyDiv w:val="1"/>
      <w:marLeft w:val="0"/>
      <w:marRight w:val="0"/>
      <w:marTop w:val="0"/>
      <w:marBottom w:val="0"/>
      <w:divBdr>
        <w:top w:val="none" w:sz="0" w:space="0" w:color="auto"/>
        <w:left w:val="none" w:sz="0" w:space="0" w:color="auto"/>
        <w:bottom w:val="none" w:sz="0" w:space="0" w:color="auto"/>
        <w:right w:val="none" w:sz="0" w:space="0" w:color="auto"/>
      </w:divBdr>
    </w:div>
    <w:div w:id="956564759">
      <w:bodyDiv w:val="1"/>
      <w:marLeft w:val="0"/>
      <w:marRight w:val="0"/>
      <w:marTop w:val="0"/>
      <w:marBottom w:val="0"/>
      <w:divBdr>
        <w:top w:val="none" w:sz="0" w:space="0" w:color="auto"/>
        <w:left w:val="none" w:sz="0" w:space="0" w:color="auto"/>
        <w:bottom w:val="none" w:sz="0" w:space="0" w:color="auto"/>
        <w:right w:val="none" w:sz="0" w:space="0" w:color="auto"/>
      </w:divBdr>
    </w:div>
    <w:div w:id="1082414014">
      <w:bodyDiv w:val="1"/>
      <w:marLeft w:val="0"/>
      <w:marRight w:val="0"/>
      <w:marTop w:val="0"/>
      <w:marBottom w:val="0"/>
      <w:divBdr>
        <w:top w:val="none" w:sz="0" w:space="0" w:color="auto"/>
        <w:left w:val="none" w:sz="0" w:space="0" w:color="auto"/>
        <w:bottom w:val="none" w:sz="0" w:space="0" w:color="auto"/>
        <w:right w:val="none" w:sz="0" w:space="0" w:color="auto"/>
      </w:divBdr>
    </w:div>
    <w:div w:id="1088649981">
      <w:bodyDiv w:val="1"/>
      <w:marLeft w:val="0"/>
      <w:marRight w:val="0"/>
      <w:marTop w:val="0"/>
      <w:marBottom w:val="0"/>
      <w:divBdr>
        <w:top w:val="none" w:sz="0" w:space="0" w:color="auto"/>
        <w:left w:val="none" w:sz="0" w:space="0" w:color="auto"/>
        <w:bottom w:val="none" w:sz="0" w:space="0" w:color="auto"/>
        <w:right w:val="none" w:sz="0" w:space="0" w:color="auto"/>
      </w:divBdr>
    </w:div>
    <w:div w:id="1276446006">
      <w:bodyDiv w:val="1"/>
      <w:marLeft w:val="0"/>
      <w:marRight w:val="0"/>
      <w:marTop w:val="0"/>
      <w:marBottom w:val="0"/>
      <w:divBdr>
        <w:top w:val="none" w:sz="0" w:space="0" w:color="auto"/>
        <w:left w:val="none" w:sz="0" w:space="0" w:color="auto"/>
        <w:bottom w:val="none" w:sz="0" w:space="0" w:color="auto"/>
        <w:right w:val="none" w:sz="0" w:space="0" w:color="auto"/>
      </w:divBdr>
    </w:div>
    <w:div w:id="1333727077">
      <w:bodyDiv w:val="1"/>
      <w:marLeft w:val="0"/>
      <w:marRight w:val="0"/>
      <w:marTop w:val="0"/>
      <w:marBottom w:val="0"/>
      <w:divBdr>
        <w:top w:val="none" w:sz="0" w:space="0" w:color="auto"/>
        <w:left w:val="none" w:sz="0" w:space="0" w:color="auto"/>
        <w:bottom w:val="none" w:sz="0" w:space="0" w:color="auto"/>
        <w:right w:val="none" w:sz="0" w:space="0" w:color="auto"/>
      </w:divBdr>
    </w:div>
    <w:div w:id="1398623177">
      <w:bodyDiv w:val="1"/>
      <w:marLeft w:val="0"/>
      <w:marRight w:val="0"/>
      <w:marTop w:val="0"/>
      <w:marBottom w:val="0"/>
      <w:divBdr>
        <w:top w:val="none" w:sz="0" w:space="0" w:color="auto"/>
        <w:left w:val="none" w:sz="0" w:space="0" w:color="auto"/>
        <w:bottom w:val="none" w:sz="0" w:space="0" w:color="auto"/>
        <w:right w:val="none" w:sz="0" w:space="0" w:color="auto"/>
      </w:divBdr>
    </w:div>
    <w:div w:id="1439442926">
      <w:bodyDiv w:val="1"/>
      <w:marLeft w:val="0"/>
      <w:marRight w:val="0"/>
      <w:marTop w:val="0"/>
      <w:marBottom w:val="0"/>
      <w:divBdr>
        <w:top w:val="none" w:sz="0" w:space="0" w:color="auto"/>
        <w:left w:val="none" w:sz="0" w:space="0" w:color="auto"/>
        <w:bottom w:val="none" w:sz="0" w:space="0" w:color="auto"/>
        <w:right w:val="none" w:sz="0" w:space="0" w:color="auto"/>
      </w:divBdr>
    </w:div>
    <w:div w:id="1527981746">
      <w:bodyDiv w:val="1"/>
      <w:marLeft w:val="0"/>
      <w:marRight w:val="0"/>
      <w:marTop w:val="0"/>
      <w:marBottom w:val="0"/>
      <w:divBdr>
        <w:top w:val="none" w:sz="0" w:space="0" w:color="auto"/>
        <w:left w:val="none" w:sz="0" w:space="0" w:color="auto"/>
        <w:bottom w:val="none" w:sz="0" w:space="0" w:color="auto"/>
        <w:right w:val="none" w:sz="0" w:space="0" w:color="auto"/>
      </w:divBdr>
    </w:div>
    <w:div w:id="1602227517">
      <w:bodyDiv w:val="1"/>
      <w:marLeft w:val="0"/>
      <w:marRight w:val="0"/>
      <w:marTop w:val="0"/>
      <w:marBottom w:val="0"/>
      <w:divBdr>
        <w:top w:val="none" w:sz="0" w:space="0" w:color="auto"/>
        <w:left w:val="none" w:sz="0" w:space="0" w:color="auto"/>
        <w:bottom w:val="none" w:sz="0" w:space="0" w:color="auto"/>
        <w:right w:val="none" w:sz="0" w:space="0" w:color="auto"/>
      </w:divBdr>
    </w:div>
    <w:div w:id="1636176430">
      <w:bodyDiv w:val="1"/>
      <w:marLeft w:val="0"/>
      <w:marRight w:val="0"/>
      <w:marTop w:val="0"/>
      <w:marBottom w:val="0"/>
      <w:divBdr>
        <w:top w:val="none" w:sz="0" w:space="0" w:color="auto"/>
        <w:left w:val="none" w:sz="0" w:space="0" w:color="auto"/>
        <w:bottom w:val="none" w:sz="0" w:space="0" w:color="auto"/>
        <w:right w:val="none" w:sz="0" w:space="0" w:color="auto"/>
      </w:divBdr>
    </w:div>
    <w:div w:id="1700357443">
      <w:bodyDiv w:val="1"/>
      <w:marLeft w:val="0"/>
      <w:marRight w:val="0"/>
      <w:marTop w:val="0"/>
      <w:marBottom w:val="0"/>
      <w:divBdr>
        <w:top w:val="none" w:sz="0" w:space="0" w:color="auto"/>
        <w:left w:val="none" w:sz="0" w:space="0" w:color="auto"/>
        <w:bottom w:val="none" w:sz="0" w:space="0" w:color="auto"/>
        <w:right w:val="none" w:sz="0" w:space="0" w:color="auto"/>
      </w:divBdr>
      <w:divsChild>
        <w:div w:id="1696227173">
          <w:marLeft w:val="0"/>
          <w:marRight w:val="0"/>
          <w:marTop w:val="0"/>
          <w:marBottom w:val="150"/>
          <w:divBdr>
            <w:top w:val="none" w:sz="0" w:space="0" w:color="auto"/>
            <w:left w:val="none" w:sz="0" w:space="0" w:color="auto"/>
            <w:bottom w:val="none" w:sz="0" w:space="0" w:color="auto"/>
            <w:right w:val="none" w:sz="0" w:space="0" w:color="auto"/>
          </w:divBdr>
        </w:div>
        <w:div w:id="910389893">
          <w:marLeft w:val="0"/>
          <w:marRight w:val="0"/>
          <w:marTop w:val="0"/>
          <w:marBottom w:val="0"/>
          <w:divBdr>
            <w:top w:val="none" w:sz="0" w:space="0" w:color="auto"/>
            <w:left w:val="none" w:sz="0" w:space="0" w:color="auto"/>
            <w:bottom w:val="none" w:sz="0" w:space="0" w:color="auto"/>
            <w:right w:val="none" w:sz="0" w:space="0" w:color="auto"/>
          </w:divBdr>
          <w:divsChild>
            <w:div w:id="148326877">
              <w:marLeft w:val="0"/>
              <w:marRight w:val="0"/>
              <w:marTop w:val="0"/>
              <w:marBottom w:val="0"/>
              <w:divBdr>
                <w:top w:val="single" w:sz="6" w:space="0" w:color="7C896F"/>
                <w:left w:val="single" w:sz="6" w:space="0" w:color="7C896F"/>
                <w:bottom w:val="single" w:sz="6" w:space="0" w:color="7C896F"/>
                <w:right w:val="single" w:sz="6" w:space="0" w:color="7C896F"/>
              </w:divBdr>
              <w:divsChild>
                <w:div w:id="19995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8892">
          <w:marLeft w:val="2100"/>
          <w:marRight w:val="0"/>
          <w:marTop w:val="0"/>
          <w:marBottom w:val="0"/>
          <w:divBdr>
            <w:top w:val="none" w:sz="0" w:space="0" w:color="auto"/>
            <w:left w:val="none" w:sz="0" w:space="0" w:color="auto"/>
            <w:bottom w:val="none" w:sz="0" w:space="0" w:color="auto"/>
            <w:right w:val="none" w:sz="0" w:space="0" w:color="auto"/>
          </w:divBdr>
          <w:divsChild>
            <w:div w:id="1378353161">
              <w:marLeft w:val="0"/>
              <w:marRight w:val="0"/>
              <w:marTop w:val="0"/>
              <w:marBottom w:val="0"/>
              <w:divBdr>
                <w:top w:val="none" w:sz="0" w:space="0" w:color="auto"/>
                <w:left w:val="none" w:sz="0" w:space="0" w:color="auto"/>
                <w:bottom w:val="none" w:sz="0" w:space="0" w:color="auto"/>
                <w:right w:val="none" w:sz="0" w:space="0" w:color="auto"/>
              </w:divBdr>
              <w:divsChild>
                <w:div w:id="3510297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30259">
      <w:bodyDiv w:val="1"/>
      <w:marLeft w:val="0"/>
      <w:marRight w:val="0"/>
      <w:marTop w:val="0"/>
      <w:marBottom w:val="0"/>
      <w:divBdr>
        <w:top w:val="none" w:sz="0" w:space="0" w:color="auto"/>
        <w:left w:val="none" w:sz="0" w:space="0" w:color="auto"/>
        <w:bottom w:val="none" w:sz="0" w:space="0" w:color="auto"/>
        <w:right w:val="none" w:sz="0" w:space="0" w:color="auto"/>
      </w:divBdr>
    </w:div>
    <w:div w:id="1787775751">
      <w:bodyDiv w:val="1"/>
      <w:marLeft w:val="0"/>
      <w:marRight w:val="0"/>
      <w:marTop w:val="0"/>
      <w:marBottom w:val="0"/>
      <w:divBdr>
        <w:top w:val="none" w:sz="0" w:space="0" w:color="auto"/>
        <w:left w:val="none" w:sz="0" w:space="0" w:color="auto"/>
        <w:bottom w:val="none" w:sz="0" w:space="0" w:color="auto"/>
        <w:right w:val="none" w:sz="0" w:space="0" w:color="auto"/>
      </w:divBdr>
    </w:div>
    <w:div w:id="2057073842">
      <w:bodyDiv w:val="1"/>
      <w:marLeft w:val="0"/>
      <w:marRight w:val="0"/>
      <w:marTop w:val="0"/>
      <w:marBottom w:val="0"/>
      <w:divBdr>
        <w:top w:val="none" w:sz="0" w:space="0" w:color="auto"/>
        <w:left w:val="none" w:sz="0" w:space="0" w:color="auto"/>
        <w:bottom w:val="none" w:sz="0" w:space="0" w:color="auto"/>
        <w:right w:val="none" w:sz="0" w:space="0" w:color="auto"/>
      </w:divBdr>
    </w:div>
    <w:div w:id="20761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4</cp:revision>
  <dcterms:created xsi:type="dcterms:W3CDTF">2019-12-05T12:41:00Z</dcterms:created>
  <dcterms:modified xsi:type="dcterms:W3CDTF">2025-11-16T12:10:00Z</dcterms:modified>
</cp:coreProperties>
</file>