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27FB" w14:textId="1A9D7823" w:rsidR="00D22055" w:rsidRPr="00AE406A" w:rsidRDefault="0052323C" w:rsidP="00AE40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E406A">
        <w:rPr>
          <w:rFonts w:ascii="Arial" w:hAnsi="Arial" w:cs="Arial"/>
          <w:b/>
          <w:bCs/>
          <w:color w:val="222222"/>
          <w:sz w:val="28"/>
          <w:szCs w:val="28"/>
        </w:rPr>
        <w:t xml:space="preserve">Camp 634 </w:t>
      </w:r>
      <w:bookmarkStart w:id="0" w:name="c634alvaston"/>
      <w:bookmarkEnd w:id="0"/>
      <w:r w:rsidR="00160989">
        <w:rPr>
          <w:rFonts w:ascii="Arial" w:hAnsi="Arial" w:cs="Arial"/>
          <w:b/>
          <w:bCs/>
          <w:color w:val="222222"/>
          <w:sz w:val="28"/>
          <w:szCs w:val="28"/>
        </w:rPr>
        <w:t xml:space="preserve">(&amp; 1008) </w:t>
      </w:r>
      <w:r w:rsidRPr="00AE406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Alvaston Camp, Alvaston, Derby, Derbyshire</w:t>
      </w:r>
      <w:r w:rsidR="00327F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</w:t>
      </w:r>
      <w:proofErr w:type="gramStart"/>
      <w:r w:rsidR="00327F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Allenton ?</w:t>
      </w:r>
      <w:proofErr w:type="gramEnd"/>
      <w:r w:rsidR="00327F2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)</w:t>
      </w:r>
    </w:p>
    <w:p w14:paraId="7DD630C8" w14:textId="1D1A6F9B" w:rsidR="00603B00" w:rsidRPr="00E271E3" w:rsidRDefault="00603B00" w:rsidP="00E271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946"/>
        <w:gridCol w:w="2861"/>
        <w:gridCol w:w="1573"/>
        <w:gridCol w:w="1519"/>
      </w:tblGrid>
      <w:tr w:rsidR="00AE406A" w:rsidRPr="00E271E3" w14:paraId="0010CD86" w14:textId="77777777" w:rsidTr="0095408E">
        <w:tc>
          <w:tcPr>
            <w:tcW w:w="15446" w:type="dxa"/>
            <w:gridSpan w:val="6"/>
          </w:tcPr>
          <w:p w14:paraId="42C44ED3" w14:textId="45818A83" w:rsidR="00AE406A" w:rsidRPr="00AE406A" w:rsidRDefault="00AE406A" w:rsidP="00AE40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603B00" w:rsidRPr="00E271E3" w14:paraId="7EF5A4E0" w14:textId="77777777" w:rsidTr="00E271E3">
        <w:tc>
          <w:tcPr>
            <w:tcW w:w="1696" w:type="dxa"/>
          </w:tcPr>
          <w:p w14:paraId="7BE367A3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634(G.</w:t>
            </w:r>
            <w:proofErr w:type="gramStart"/>
            <w:r w:rsidRPr="00E271E3">
              <w:rPr>
                <w:rFonts w:ascii="Arial" w:hAnsi="Arial" w:cs="Arial"/>
                <w:sz w:val="20"/>
                <w:szCs w:val="20"/>
              </w:rPr>
              <w:t>W.Coy</w:t>
            </w:r>
            <w:proofErr w:type="gramEnd"/>
            <w:r w:rsidRPr="00E271E3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5E0BC409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946" w:type="dxa"/>
          </w:tcPr>
          <w:p w14:paraId="046C75CC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Alvaston Camp, Meadow Lane, Derby</w:t>
            </w:r>
          </w:p>
        </w:tc>
        <w:tc>
          <w:tcPr>
            <w:tcW w:w="2861" w:type="dxa"/>
          </w:tcPr>
          <w:p w14:paraId="4FEFD57F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Derby 59454</w:t>
            </w:r>
          </w:p>
        </w:tc>
        <w:tc>
          <w:tcPr>
            <w:tcW w:w="1573" w:type="dxa"/>
          </w:tcPr>
          <w:p w14:paraId="3EDE406E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27(W.O.)</w:t>
            </w:r>
          </w:p>
        </w:tc>
        <w:tc>
          <w:tcPr>
            <w:tcW w:w="1519" w:type="dxa"/>
          </w:tcPr>
          <w:p w14:paraId="6F5A86E3" w14:textId="77777777" w:rsidR="00603B00" w:rsidRPr="00E271E3" w:rsidRDefault="00603B00" w:rsidP="00E27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V/1456/2</w:t>
            </w:r>
          </w:p>
        </w:tc>
      </w:tr>
      <w:tr w:rsidR="00327F29" w:rsidRPr="00E271E3" w14:paraId="23E4DAA3" w14:textId="77777777" w:rsidTr="00E271E3">
        <w:tc>
          <w:tcPr>
            <w:tcW w:w="1696" w:type="dxa"/>
          </w:tcPr>
          <w:p w14:paraId="2940DA6E" w14:textId="5D351B53" w:rsidR="00327F29" w:rsidRPr="00E271E3" w:rsidRDefault="00327F29" w:rsidP="00327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1008(G.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38086FE6" w14:textId="5966316B" w:rsidR="00327F29" w:rsidRPr="00E271E3" w:rsidRDefault="00327F29" w:rsidP="00327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946" w:type="dxa"/>
          </w:tcPr>
          <w:p w14:paraId="36B99E66" w14:textId="77D34068" w:rsidR="00327F29" w:rsidRPr="00E271E3" w:rsidRDefault="00327F29" w:rsidP="00327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Allerton</w:t>
            </w:r>
            <w:r>
              <w:rPr>
                <w:rFonts w:ascii="Arial" w:hAnsi="Arial" w:cs="Arial"/>
                <w:sz w:val="20"/>
                <w:szCs w:val="20"/>
              </w:rPr>
              <w:t xml:space="preserve"> [sic]</w:t>
            </w:r>
            <w:r w:rsidRPr="00F5457E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Nr.Alvaston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>, Derby</w:t>
            </w:r>
          </w:p>
        </w:tc>
        <w:tc>
          <w:tcPr>
            <w:tcW w:w="2861" w:type="dxa"/>
          </w:tcPr>
          <w:p w14:paraId="09FE92B7" w14:textId="0D8F4F97" w:rsidR="00327F29" w:rsidRPr="00E271E3" w:rsidRDefault="00327F29" w:rsidP="00327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Derby 59214</w:t>
            </w:r>
          </w:p>
        </w:tc>
        <w:tc>
          <w:tcPr>
            <w:tcW w:w="1573" w:type="dxa"/>
          </w:tcPr>
          <w:p w14:paraId="064F19ED" w14:textId="4DED1AAA" w:rsidR="00327F29" w:rsidRPr="00E271E3" w:rsidRDefault="00327F29" w:rsidP="00327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19" w:type="dxa"/>
          </w:tcPr>
          <w:p w14:paraId="23A2495B" w14:textId="1C24B830" w:rsidR="00327F29" w:rsidRPr="00E271E3" w:rsidRDefault="00327F29" w:rsidP="00327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V/1456/2</w:t>
            </w:r>
          </w:p>
        </w:tc>
      </w:tr>
    </w:tbl>
    <w:p w14:paraId="1B211B39" w14:textId="77777777" w:rsidR="00327F29" w:rsidRPr="00E271E3" w:rsidRDefault="00327F29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484"/>
        <w:gridCol w:w="567"/>
        <w:gridCol w:w="2977"/>
        <w:gridCol w:w="1134"/>
        <w:gridCol w:w="708"/>
        <w:gridCol w:w="2835"/>
        <w:gridCol w:w="5205"/>
      </w:tblGrid>
      <w:tr w:rsidR="00D22055" w:rsidRPr="00E271E3" w14:paraId="49DBC2AC" w14:textId="77777777" w:rsidTr="00AE406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9A3B25" w14:textId="77777777" w:rsidR="00D22055" w:rsidRPr="00AE406A" w:rsidRDefault="00D22055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7017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36D3081D" w14:textId="77777777" w:rsidTr="00160989">
        <w:trPr>
          <w:trHeight w:val="16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C81E3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3C2D1A" w14:textId="77777777" w:rsidR="00D22055" w:rsidRPr="00160989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0989">
              <w:rPr>
                <w:rFonts w:ascii="Arial" w:hAnsi="Arial" w:cs="Arial"/>
                <w:sz w:val="18"/>
                <w:szCs w:val="18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9B015B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8FE1C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D4F0A6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20DEFB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171263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291338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160989" w:rsidRPr="00E271E3" w14:paraId="1A2BC26A" w14:textId="77777777" w:rsidTr="00160989">
        <w:trPr>
          <w:trHeight w:val="35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EAFFEC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SK 3786 3455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68F433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6D1ED8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4527E5" w14:textId="16377970" w:rsidR="00160989" w:rsidRPr="00E271E3" w:rsidRDefault="00160989" w:rsidP="00AE406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Alvaston Camp, Meadow Lane, Alvaston,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Derby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28187DD2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Derbyshire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9F9E0E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DFF079" w14:textId="1340AAB2" w:rsidR="00160989" w:rsidRPr="00E271E3" w:rsidRDefault="00160989" w:rsidP="00AE406A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1906EE" w14:textId="658D4A62" w:rsidR="00160989" w:rsidRPr="00E271E3" w:rsidRDefault="00160989" w:rsidP="00AE406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Former RAF barracks associated with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the nearby barrage balloon centre. See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Camp no.1008.</w:t>
            </w:r>
          </w:p>
        </w:tc>
      </w:tr>
      <w:tr w:rsidR="00160989" w:rsidRPr="00E271E3" w14:paraId="5AC9B283" w14:textId="77777777" w:rsidTr="00160989">
        <w:trPr>
          <w:trHeight w:val="21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D7043E4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6E96077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2267884" w14:textId="4192685F" w:rsidR="00160989" w:rsidRPr="00E271E3" w:rsidRDefault="00160989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8EA3E24" w14:textId="4EA493DA" w:rsidR="00160989" w:rsidRPr="00E271E3" w:rsidRDefault="00160989" w:rsidP="00AE40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Allerton Camp, Alvaston, Derby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D5EAAEB" w14:textId="77777777" w:rsidR="00160989" w:rsidRPr="00E271E3" w:rsidRDefault="00160989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3CFC9EB" w14:textId="1255F75A" w:rsidR="00160989" w:rsidRPr="00E271E3" w:rsidRDefault="00160989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5822053" w14:textId="5E5A19A0" w:rsidR="00160989" w:rsidRPr="00E271E3" w:rsidRDefault="00160989" w:rsidP="0016098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C1EF5D4" w14:textId="0CD4C65B" w:rsidR="00160989" w:rsidRPr="00E271E3" w:rsidRDefault="00160989" w:rsidP="00AE406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Camp 634</w:t>
            </w:r>
          </w:p>
        </w:tc>
      </w:tr>
    </w:tbl>
    <w:p w14:paraId="725758C4" w14:textId="7FF45A4C" w:rsidR="00160989" w:rsidRDefault="00160989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39124A" w14:textId="3BD60199" w:rsidR="00327F29" w:rsidRPr="00327F29" w:rsidRDefault="00327F29" w:rsidP="00E271E3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27F29">
        <w:rPr>
          <w:rFonts w:ascii="Arial" w:hAnsi="Arial" w:cs="Arial"/>
          <w:bCs/>
          <w:sz w:val="20"/>
          <w:szCs w:val="20"/>
        </w:rPr>
        <w:t>Note – I am not sure that Camps 634 and 1008 are the same camp</w:t>
      </w:r>
      <w:r>
        <w:rPr>
          <w:rFonts w:ascii="Arial" w:hAnsi="Arial" w:cs="Arial"/>
          <w:bCs/>
          <w:sz w:val="20"/>
          <w:szCs w:val="20"/>
        </w:rPr>
        <w:t xml:space="preserve"> though they are listed as linked in the English Heritage Report – see notes at end.</w:t>
      </w:r>
    </w:p>
    <w:p w14:paraId="7B03CC52" w14:textId="77777777" w:rsidR="00327F29" w:rsidRDefault="00327F29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  <w:gridCol w:w="5801"/>
      </w:tblGrid>
      <w:tr w:rsidR="00AE406A" w:rsidRPr="00E271E3" w14:paraId="7CC36266" w14:textId="77777777" w:rsidTr="005D7AA4">
        <w:tc>
          <w:tcPr>
            <w:tcW w:w="9587" w:type="dxa"/>
            <w:vMerge w:val="restart"/>
          </w:tcPr>
          <w:p w14:paraId="73C71292" w14:textId="09BB615F" w:rsidR="0091028F" w:rsidRPr="0091028F" w:rsidRDefault="00AE406A" w:rsidP="0070452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aps/>
                <w:color w:val="494949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5638">
              <w:rPr>
                <w:rFonts w:ascii="Arial" w:hAnsi="Arial" w:cs="Arial"/>
                <w:bCs/>
                <w:sz w:val="20"/>
                <w:szCs w:val="20"/>
              </w:rPr>
              <w:t xml:space="preserve">On the SE of Derby. </w:t>
            </w:r>
            <w:r w:rsidR="00411C77">
              <w:rPr>
                <w:rFonts w:ascii="Arial" w:hAnsi="Arial" w:cs="Arial"/>
                <w:bCs/>
                <w:sz w:val="20"/>
                <w:szCs w:val="20"/>
              </w:rPr>
              <w:t>Allenton (not Allerton) is the district next to Alvaston.</w:t>
            </w:r>
            <w:r w:rsidR="0091028F">
              <w:rPr>
                <w:rFonts w:ascii="Arial" w:hAnsi="Arial" w:cs="Arial"/>
                <w:bCs/>
                <w:sz w:val="20"/>
                <w:szCs w:val="20"/>
              </w:rPr>
              <w:t xml:space="preserve"> Three other nearby </w:t>
            </w:r>
            <w:r w:rsidR="0070452A">
              <w:rPr>
                <w:rFonts w:ascii="Arial" w:hAnsi="Arial" w:cs="Arial"/>
                <w:bCs/>
                <w:sz w:val="20"/>
                <w:szCs w:val="20"/>
              </w:rPr>
              <w:t>pow site</w:t>
            </w:r>
            <w:r w:rsidR="0091028F">
              <w:rPr>
                <w:rFonts w:ascii="Arial" w:hAnsi="Arial" w:cs="Arial"/>
                <w:bCs/>
                <w:sz w:val="20"/>
                <w:szCs w:val="20"/>
              </w:rPr>
              <w:t xml:space="preserve">s in Derby at </w:t>
            </w:r>
            <w:r w:rsidR="0091028F" w:rsidRPr="0091028F"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Stores Road, Sunny Hill and Boulton Lane.</w:t>
            </w:r>
            <w:r w:rsidR="0091028F" w:rsidRPr="0091028F">
              <w:rPr>
                <w:sz w:val="20"/>
                <w:szCs w:val="20"/>
              </w:rPr>
              <w:t xml:space="preserve"> </w:t>
            </w:r>
          </w:p>
          <w:p w14:paraId="56452544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B383DC" w14:textId="48A427B6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1028F">
              <w:rPr>
                <w:rFonts w:ascii="Arial" w:hAnsi="Arial" w:cs="Arial"/>
                <w:bCs/>
                <w:sz w:val="20"/>
                <w:szCs w:val="20"/>
              </w:rPr>
              <w:t xml:space="preserve">Victorian villa and estate. The owner set aside land to create Alvaston Park open to the public. </w:t>
            </w:r>
          </w:p>
          <w:p w14:paraId="42D666D0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DD1FB1" w14:textId="0EF0666C" w:rsidR="0091028F" w:rsidRPr="0091028F" w:rsidRDefault="00AE406A" w:rsidP="0091028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1028F">
              <w:rPr>
                <w:rFonts w:ascii="Arial" w:hAnsi="Arial" w:cs="Arial"/>
                <w:bCs/>
                <w:sz w:val="20"/>
                <w:szCs w:val="20"/>
              </w:rPr>
              <w:t xml:space="preserve">The camp was built in the park. </w:t>
            </w:r>
            <w:r w:rsidR="0091028F" w:rsidRPr="0091028F">
              <w:rPr>
                <w:rFonts w:ascii="Arial" w:hAnsi="Arial" w:cs="Arial"/>
                <w:bCs/>
                <w:sz w:val="20"/>
                <w:szCs w:val="20"/>
              </w:rPr>
              <w:t>Reported</w:t>
            </w:r>
            <w:r w:rsidR="0091028F">
              <w:rPr>
                <w:rFonts w:ascii="Arial" w:hAnsi="Arial" w:cs="Arial"/>
                <w:bCs/>
                <w:sz w:val="20"/>
                <w:szCs w:val="20"/>
              </w:rPr>
              <w:t xml:space="preserve"> that</w:t>
            </w:r>
            <w:r w:rsidR="0091028F" w:rsidRPr="009102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1028F" w:rsidRPr="00910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part of </w:t>
            </w:r>
            <w:r w:rsidR="00910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camp </w:t>
            </w:r>
            <w:r w:rsidR="0091028F" w:rsidRPr="00910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was for Germans and the other for Italians. The Italians worked in the fields of local farmers and the Germans worked at the ordinance depot on </w:t>
            </w:r>
            <w:proofErr w:type="spellStart"/>
            <w:r w:rsidR="0091028F" w:rsidRPr="00910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Sinfin</w:t>
            </w:r>
            <w:proofErr w:type="spellEnd"/>
            <w:r w:rsidR="0091028F" w:rsidRPr="009102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Lane.</w:t>
            </w:r>
          </w:p>
          <w:p w14:paraId="59C9D39D" w14:textId="46A402C4" w:rsidR="0091028F" w:rsidRDefault="0091028F" w:rsidP="0091028F">
            <w:pPr>
              <w:shd w:val="clear" w:color="auto" w:fill="FFFFFF"/>
              <w:rPr>
                <w:rFonts w:ascii="Arial" w:hAnsi="Arial" w:cs="Arial"/>
                <w:color w:val="2C2C2C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DBA8F3D" wp14:editId="3766D105">
                  <wp:simplePos x="0" y="0"/>
                  <wp:positionH relativeFrom="column">
                    <wp:posOffset>-9410</wp:posOffset>
                  </wp:positionH>
                  <wp:positionV relativeFrom="paragraph">
                    <wp:posOffset>42545</wp:posOffset>
                  </wp:positionV>
                  <wp:extent cx="3945890" cy="2627630"/>
                  <wp:effectExtent l="0" t="0" r="0" b="1270"/>
                  <wp:wrapTight wrapText="bothSides">
                    <wp:wrapPolygon edited="0">
                      <wp:start x="0" y="0"/>
                      <wp:lineTo x="0" y="21454"/>
                      <wp:lineTo x="21482" y="21454"/>
                      <wp:lineTo x="2148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vast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890" cy="262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1E2FB" w14:textId="5D84575E" w:rsidR="0091028F" w:rsidRPr="0091028F" w:rsidRDefault="0091028F" w:rsidP="0091028F">
            <w:pPr>
              <w:shd w:val="clear" w:color="auto" w:fill="FFFFFF"/>
              <w:jc w:val="both"/>
              <w:rPr>
                <w:rFonts w:ascii="Arial" w:hAnsi="Arial" w:cs="Arial"/>
                <w:color w:val="2C2C2C"/>
                <w:spacing w:val="-1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pacing w:val="-1"/>
                <w:sz w:val="20"/>
                <w:szCs w:val="20"/>
                <w:shd w:val="clear" w:color="auto" w:fill="FFFFFF"/>
              </w:rPr>
              <w:t>“</w:t>
            </w:r>
            <w:r w:rsidRPr="0091028F">
              <w:rPr>
                <w:rFonts w:ascii="Arial" w:hAnsi="Arial" w:cs="Arial"/>
                <w:i/>
                <w:iCs/>
                <w:color w:val="2C2C2C"/>
                <w:spacing w:val="-1"/>
                <w:sz w:val="20"/>
                <w:szCs w:val="20"/>
                <w:shd w:val="clear" w:color="auto" w:fill="FFFFFF"/>
              </w:rPr>
              <w:t xml:space="preserve">Prisoners of War based at Alvaston employed doing farm work off Ford Lane, </w:t>
            </w:r>
            <w:proofErr w:type="spellStart"/>
            <w:r w:rsidRPr="0091028F">
              <w:rPr>
                <w:rFonts w:ascii="Arial" w:hAnsi="Arial" w:cs="Arial"/>
                <w:i/>
                <w:iCs/>
                <w:color w:val="2C2C2C"/>
                <w:spacing w:val="-1"/>
                <w:sz w:val="20"/>
                <w:szCs w:val="20"/>
                <w:shd w:val="clear" w:color="auto" w:fill="FFFFFF"/>
              </w:rPr>
              <w:t>Allestree</w:t>
            </w:r>
            <w:proofErr w:type="spellEnd"/>
            <w:r w:rsidRPr="0091028F">
              <w:rPr>
                <w:rFonts w:ascii="Arial" w:hAnsi="Arial" w:cs="Arial"/>
                <w:i/>
                <w:iCs/>
                <w:color w:val="2C2C2C"/>
                <w:spacing w:val="-1"/>
                <w:sz w:val="20"/>
                <w:szCs w:val="20"/>
                <w:shd w:val="clear" w:color="auto" w:fill="FFFFFF"/>
              </w:rPr>
              <w:t>, in 1945”</w:t>
            </w:r>
            <w:r>
              <w:rPr>
                <w:rFonts w:ascii="Arial" w:hAnsi="Arial" w:cs="Arial"/>
                <w:i/>
                <w:iCs/>
                <w:color w:val="2C2C2C"/>
                <w:spacing w:val="-1"/>
                <w:sz w:val="20"/>
                <w:szCs w:val="20"/>
                <w:shd w:val="clear" w:color="auto" w:fill="FFFFFF"/>
              </w:rPr>
              <w:t xml:space="preserve"> – </w:t>
            </w:r>
            <w:hyperlink r:id="rId8" w:history="1">
              <w:r w:rsidRPr="0037319F">
                <w:rPr>
                  <w:rStyle w:val="Hyperlink"/>
                  <w:rFonts w:ascii="Arial" w:hAnsi="Arial" w:cs="Arial"/>
                  <w:spacing w:val="-1"/>
                  <w:sz w:val="18"/>
                  <w:szCs w:val="18"/>
                  <w:shd w:val="clear" w:color="auto" w:fill="FFFFFF"/>
                </w:rPr>
                <w:t>www.derbytelegraph.co.uk</w:t>
              </w:r>
            </w:hyperlink>
            <w:r>
              <w:rPr>
                <w:rFonts w:ascii="Arial" w:hAnsi="Arial" w:cs="Arial"/>
                <w:color w:val="2C2C2C"/>
                <w:spacing w:val="-1"/>
                <w:sz w:val="18"/>
                <w:szCs w:val="18"/>
                <w:shd w:val="clear" w:color="auto" w:fill="FFFFFF"/>
              </w:rPr>
              <w:t xml:space="preserve"> – article by Jane Goddard, 18 August 2018.</w:t>
            </w:r>
          </w:p>
          <w:p w14:paraId="363315E0" w14:textId="32C0B878" w:rsidR="00AE406A" w:rsidRPr="0091028F" w:rsidRDefault="00AE406A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DB03D2" w14:textId="3F174E45" w:rsidR="00AE406A" w:rsidRPr="00E271E3" w:rsidRDefault="00AE406A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E7A23" w14:textId="77777777" w:rsidR="00AE406A" w:rsidRPr="00E271E3" w:rsidRDefault="00AE406A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106B4F" w14:textId="77777777" w:rsidR="00AE406A" w:rsidRPr="00E271E3" w:rsidRDefault="00AE406A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159F8" w14:textId="77777777" w:rsidR="00AE406A" w:rsidRPr="00E271E3" w:rsidRDefault="00AE406A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801" w:type="dxa"/>
          </w:tcPr>
          <w:p w14:paraId="39152F46" w14:textId="7900DFC7" w:rsidR="00AE406A" w:rsidRPr="00E271E3" w:rsidRDefault="005C5638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195CF81" wp14:editId="19A0CD3E">
                  <wp:extent cx="3536845" cy="3600000"/>
                  <wp:effectExtent l="0" t="0" r="698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vaston195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845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06A" w:rsidRPr="00E271E3" w14:paraId="6999319A" w14:textId="77777777" w:rsidTr="005D7AA4">
        <w:tc>
          <w:tcPr>
            <w:tcW w:w="9587" w:type="dxa"/>
            <w:vMerge/>
          </w:tcPr>
          <w:p w14:paraId="6EA2D851" w14:textId="77777777" w:rsidR="00AE406A" w:rsidRPr="00E271E3" w:rsidRDefault="00AE406A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01" w:type="dxa"/>
          </w:tcPr>
          <w:p w14:paraId="78517F9A" w14:textId="651B814B" w:rsidR="00AE406A" w:rsidRPr="00E271E3" w:rsidRDefault="00AE406A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5C5638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27A5EEBB" w14:textId="1C083056" w:rsidR="00D22055" w:rsidRDefault="00D22055" w:rsidP="00E271E3">
      <w:pPr>
        <w:pBdr>
          <w:bottom w:val="single" w:sz="6" w:space="1" w:color="auto"/>
        </w:pBdr>
        <w:spacing w:after="0"/>
        <w:rPr>
          <w:rFonts w:ascii="Arial" w:hAnsi="Arial" w:cs="Arial"/>
          <w:color w:val="222222"/>
          <w:sz w:val="20"/>
          <w:szCs w:val="20"/>
        </w:rPr>
      </w:pPr>
    </w:p>
    <w:p w14:paraId="19865B18" w14:textId="526170C6" w:rsidR="00327F29" w:rsidRDefault="00327F29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7F303996" w14:textId="77777777" w:rsidR="00327F29" w:rsidRDefault="00327F29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6"/>
        <w:gridCol w:w="7512"/>
      </w:tblGrid>
      <w:tr w:rsidR="00327F29" w:rsidRPr="00E271E3" w14:paraId="25CCBBE2" w14:textId="77777777" w:rsidTr="00FA11F1">
        <w:tc>
          <w:tcPr>
            <w:tcW w:w="9918" w:type="dxa"/>
            <w:vMerge w:val="restart"/>
          </w:tcPr>
          <w:p w14:paraId="4B3F9C07" w14:textId="77777777" w:rsidR="00327F29" w:rsidRDefault="00327F29" w:rsidP="00327F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C047AF" w14:textId="77777777" w:rsidR="00327F29" w:rsidRDefault="00327F29" w:rsidP="00327F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Alvaston / Allenton?</w:t>
            </w:r>
          </w:p>
          <w:p w14:paraId="530BFBB1" w14:textId="77777777" w:rsidR="00327F29" w:rsidRDefault="00327F29" w:rsidP="00327F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C3A58C" w14:textId="77777777" w:rsidR="00327F29" w:rsidRDefault="00327F29" w:rsidP="00327F29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Alvaston Park is N of Allenton, it is not the same area. Why would the camp have the two names Alvaston / Allenton?</w:t>
            </w:r>
          </w:p>
          <w:p w14:paraId="25B2A315" w14:textId="77777777" w:rsidR="00327F29" w:rsidRDefault="00327F29" w:rsidP="00327F29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66E0E5C" w14:textId="6618DC31" w:rsidR="00327F29" w:rsidRDefault="00327F29" w:rsidP="00327F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is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site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perimeters marked 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Sinfin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Avenue, Allenton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NGR 3700 3190. This is near to 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Sinfin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Depot where it is known that German pows from various camps were working.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Is this the Allenton Camp – or part of the Depot?</w:t>
            </w:r>
          </w:p>
          <w:p w14:paraId="3729B0F2" w14:textId="77777777" w:rsidR="00327F29" w:rsidRDefault="00327F29" w:rsidP="00327F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590D25" w14:textId="258AA5EB" w:rsidR="00327F29" w:rsidRPr="00327F29" w:rsidRDefault="00327F29" w:rsidP="00327F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70" w:type="dxa"/>
          </w:tcPr>
          <w:p w14:paraId="1D5A21BB" w14:textId="77777777" w:rsidR="00327F29" w:rsidRPr="00E271E3" w:rsidRDefault="00327F29" w:rsidP="00FA11F1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756E35C" wp14:editId="7B5D0461">
                  <wp:extent cx="4632960" cy="396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llerton195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60" cy="39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F29" w:rsidRPr="00E271E3" w14:paraId="36FCB274" w14:textId="77777777" w:rsidTr="00FA11F1">
        <w:tc>
          <w:tcPr>
            <w:tcW w:w="9918" w:type="dxa"/>
            <w:vMerge/>
          </w:tcPr>
          <w:p w14:paraId="3A508260" w14:textId="77777777" w:rsidR="00327F29" w:rsidRPr="00E271E3" w:rsidRDefault="00327F29" w:rsidP="00FA11F1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3DA67C56" w14:textId="77777777" w:rsidR="00327F29" w:rsidRPr="00E271E3" w:rsidRDefault="00327F29" w:rsidP="00FA11F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20E63654" w14:textId="77777777" w:rsidR="00327F29" w:rsidRDefault="00327F29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49FBFFC1" w14:textId="77777777" w:rsidR="00327F29" w:rsidRDefault="00327F29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30478AF9" w14:textId="77777777" w:rsidR="00327F29" w:rsidRPr="00E271E3" w:rsidRDefault="00327F29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327F29" w:rsidRPr="00E271E3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8D50" w14:textId="77777777" w:rsidR="001E32A7" w:rsidRDefault="001E32A7" w:rsidP="00152508">
      <w:pPr>
        <w:spacing w:after="0" w:line="240" w:lineRule="auto"/>
      </w:pPr>
      <w:r>
        <w:separator/>
      </w:r>
    </w:p>
  </w:endnote>
  <w:endnote w:type="continuationSeparator" w:id="0">
    <w:p w14:paraId="7113DC53" w14:textId="77777777" w:rsidR="001E32A7" w:rsidRDefault="001E32A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BA55B9" w:rsidRDefault="00BA55B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BA55B9" w:rsidRDefault="00BA5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E91D4" w14:textId="77777777" w:rsidR="001E32A7" w:rsidRDefault="001E32A7" w:rsidP="00152508">
      <w:pPr>
        <w:spacing w:after="0" w:line="240" w:lineRule="auto"/>
      </w:pPr>
      <w:r>
        <w:separator/>
      </w:r>
    </w:p>
  </w:footnote>
  <w:footnote w:type="continuationSeparator" w:id="0">
    <w:p w14:paraId="0416249E" w14:textId="77777777" w:rsidR="001E32A7" w:rsidRDefault="001E32A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444"/>
    <w:multiLevelType w:val="multilevel"/>
    <w:tmpl w:val="740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0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181E"/>
    <w:multiLevelType w:val="multilevel"/>
    <w:tmpl w:val="C85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31730"/>
    <w:rsid w:val="00034FFD"/>
    <w:rsid w:val="00057546"/>
    <w:rsid w:val="00073F51"/>
    <w:rsid w:val="00081B34"/>
    <w:rsid w:val="00087C55"/>
    <w:rsid w:val="0009009F"/>
    <w:rsid w:val="0009121C"/>
    <w:rsid w:val="000916F4"/>
    <w:rsid w:val="000919D4"/>
    <w:rsid w:val="00093D56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22AEA"/>
    <w:rsid w:val="00130D4B"/>
    <w:rsid w:val="00131CFE"/>
    <w:rsid w:val="00144CA1"/>
    <w:rsid w:val="00151ACC"/>
    <w:rsid w:val="00152508"/>
    <w:rsid w:val="00160989"/>
    <w:rsid w:val="00161C08"/>
    <w:rsid w:val="00174D8B"/>
    <w:rsid w:val="0019175F"/>
    <w:rsid w:val="0019443F"/>
    <w:rsid w:val="0019797E"/>
    <w:rsid w:val="001A3A20"/>
    <w:rsid w:val="001A4D96"/>
    <w:rsid w:val="001C0A90"/>
    <w:rsid w:val="001C1D2F"/>
    <w:rsid w:val="001E32A7"/>
    <w:rsid w:val="001E6E7F"/>
    <w:rsid w:val="001F1D98"/>
    <w:rsid w:val="002010F6"/>
    <w:rsid w:val="0021192D"/>
    <w:rsid w:val="00214ADB"/>
    <w:rsid w:val="00222068"/>
    <w:rsid w:val="00232C41"/>
    <w:rsid w:val="002350AE"/>
    <w:rsid w:val="0023562F"/>
    <w:rsid w:val="00247876"/>
    <w:rsid w:val="00250597"/>
    <w:rsid w:val="002538A6"/>
    <w:rsid w:val="00270A43"/>
    <w:rsid w:val="00282650"/>
    <w:rsid w:val="00284E03"/>
    <w:rsid w:val="0028661B"/>
    <w:rsid w:val="00291A8E"/>
    <w:rsid w:val="00297145"/>
    <w:rsid w:val="002A67F4"/>
    <w:rsid w:val="002B68B7"/>
    <w:rsid w:val="002C4876"/>
    <w:rsid w:val="002C7D9F"/>
    <w:rsid w:val="002D018E"/>
    <w:rsid w:val="002D2B49"/>
    <w:rsid w:val="002D785D"/>
    <w:rsid w:val="002E00A8"/>
    <w:rsid w:val="002E4B3F"/>
    <w:rsid w:val="003128CA"/>
    <w:rsid w:val="00313F80"/>
    <w:rsid w:val="003217F6"/>
    <w:rsid w:val="0032474E"/>
    <w:rsid w:val="00327F29"/>
    <w:rsid w:val="00353B54"/>
    <w:rsid w:val="003576F2"/>
    <w:rsid w:val="003578D0"/>
    <w:rsid w:val="0038365F"/>
    <w:rsid w:val="003900B0"/>
    <w:rsid w:val="00395D25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4046A3"/>
    <w:rsid w:val="004052FF"/>
    <w:rsid w:val="00410C50"/>
    <w:rsid w:val="00411C77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61409"/>
    <w:rsid w:val="00474968"/>
    <w:rsid w:val="0047583C"/>
    <w:rsid w:val="00476794"/>
    <w:rsid w:val="00481F41"/>
    <w:rsid w:val="00490349"/>
    <w:rsid w:val="00496FEC"/>
    <w:rsid w:val="004A3D8A"/>
    <w:rsid w:val="004B23BF"/>
    <w:rsid w:val="004B248B"/>
    <w:rsid w:val="004B2801"/>
    <w:rsid w:val="004D00F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12C6"/>
    <w:rsid w:val="005A2CF9"/>
    <w:rsid w:val="005A7457"/>
    <w:rsid w:val="005B0E9F"/>
    <w:rsid w:val="005B5309"/>
    <w:rsid w:val="005C0783"/>
    <w:rsid w:val="005C15FF"/>
    <w:rsid w:val="005C5638"/>
    <w:rsid w:val="005C78DE"/>
    <w:rsid w:val="005D0E6C"/>
    <w:rsid w:val="005D7AA4"/>
    <w:rsid w:val="005F26EA"/>
    <w:rsid w:val="005F3F71"/>
    <w:rsid w:val="00603B00"/>
    <w:rsid w:val="00603D7A"/>
    <w:rsid w:val="00610825"/>
    <w:rsid w:val="00654AE1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0058"/>
    <w:rsid w:val="006F527C"/>
    <w:rsid w:val="006F5703"/>
    <w:rsid w:val="00703195"/>
    <w:rsid w:val="0070452A"/>
    <w:rsid w:val="00710C5C"/>
    <w:rsid w:val="00713611"/>
    <w:rsid w:val="007155C8"/>
    <w:rsid w:val="00724098"/>
    <w:rsid w:val="007331CE"/>
    <w:rsid w:val="00734E64"/>
    <w:rsid w:val="00734E8E"/>
    <w:rsid w:val="00743B6D"/>
    <w:rsid w:val="00752606"/>
    <w:rsid w:val="00753900"/>
    <w:rsid w:val="007610A5"/>
    <w:rsid w:val="00762A4D"/>
    <w:rsid w:val="00766173"/>
    <w:rsid w:val="00775BFD"/>
    <w:rsid w:val="00793BEC"/>
    <w:rsid w:val="007B31CE"/>
    <w:rsid w:val="007B37FC"/>
    <w:rsid w:val="007B6C0D"/>
    <w:rsid w:val="007C0010"/>
    <w:rsid w:val="007C0BB9"/>
    <w:rsid w:val="007C5A5A"/>
    <w:rsid w:val="007D0BC5"/>
    <w:rsid w:val="007E006F"/>
    <w:rsid w:val="007E1B82"/>
    <w:rsid w:val="007E7FF4"/>
    <w:rsid w:val="007F28E2"/>
    <w:rsid w:val="007F3C4F"/>
    <w:rsid w:val="00813D77"/>
    <w:rsid w:val="008162FC"/>
    <w:rsid w:val="00837AE9"/>
    <w:rsid w:val="00851369"/>
    <w:rsid w:val="00854044"/>
    <w:rsid w:val="00876383"/>
    <w:rsid w:val="00880848"/>
    <w:rsid w:val="00896FC1"/>
    <w:rsid w:val="008C36F6"/>
    <w:rsid w:val="008D1A9E"/>
    <w:rsid w:val="008D559F"/>
    <w:rsid w:val="008D5708"/>
    <w:rsid w:val="008D7617"/>
    <w:rsid w:val="008E4870"/>
    <w:rsid w:val="008E6EA2"/>
    <w:rsid w:val="008F025D"/>
    <w:rsid w:val="008F4EDE"/>
    <w:rsid w:val="00902699"/>
    <w:rsid w:val="0091028F"/>
    <w:rsid w:val="0092476B"/>
    <w:rsid w:val="00931AB7"/>
    <w:rsid w:val="00934A07"/>
    <w:rsid w:val="00952960"/>
    <w:rsid w:val="0095408E"/>
    <w:rsid w:val="009607D2"/>
    <w:rsid w:val="009742A8"/>
    <w:rsid w:val="00981190"/>
    <w:rsid w:val="00984C4E"/>
    <w:rsid w:val="00984D4E"/>
    <w:rsid w:val="00994E3D"/>
    <w:rsid w:val="009A0C9D"/>
    <w:rsid w:val="009A38D7"/>
    <w:rsid w:val="009A7F90"/>
    <w:rsid w:val="009B67F9"/>
    <w:rsid w:val="009C01C5"/>
    <w:rsid w:val="009C46B3"/>
    <w:rsid w:val="009D1686"/>
    <w:rsid w:val="009D1B63"/>
    <w:rsid w:val="009E2498"/>
    <w:rsid w:val="009F1FAA"/>
    <w:rsid w:val="00A017EF"/>
    <w:rsid w:val="00A1687E"/>
    <w:rsid w:val="00A16D2B"/>
    <w:rsid w:val="00A21EB1"/>
    <w:rsid w:val="00A32863"/>
    <w:rsid w:val="00A37B1A"/>
    <w:rsid w:val="00A42415"/>
    <w:rsid w:val="00A531E5"/>
    <w:rsid w:val="00A57EF0"/>
    <w:rsid w:val="00A61D0E"/>
    <w:rsid w:val="00A6323B"/>
    <w:rsid w:val="00A6399C"/>
    <w:rsid w:val="00AA5FFF"/>
    <w:rsid w:val="00AB7D27"/>
    <w:rsid w:val="00AD33E4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000DE"/>
    <w:rsid w:val="00B17E1C"/>
    <w:rsid w:val="00B20E63"/>
    <w:rsid w:val="00B21745"/>
    <w:rsid w:val="00B24EC1"/>
    <w:rsid w:val="00B25552"/>
    <w:rsid w:val="00B331C9"/>
    <w:rsid w:val="00B47589"/>
    <w:rsid w:val="00B54715"/>
    <w:rsid w:val="00B639F8"/>
    <w:rsid w:val="00B811EB"/>
    <w:rsid w:val="00B844C7"/>
    <w:rsid w:val="00B86344"/>
    <w:rsid w:val="00B94C04"/>
    <w:rsid w:val="00BA1E48"/>
    <w:rsid w:val="00BA55B9"/>
    <w:rsid w:val="00BA5B14"/>
    <w:rsid w:val="00BB35F3"/>
    <w:rsid w:val="00BB637E"/>
    <w:rsid w:val="00BD11F9"/>
    <w:rsid w:val="00BD650A"/>
    <w:rsid w:val="00BE6006"/>
    <w:rsid w:val="00BF08C4"/>
    <w:rsid w:val="00BF18F1"/>
    <w:rsid w:val="00BF26C0"/>
    <w:rsid w:val="00BF6071"/>
    <w:rsid w:val="00BF6088"/>
    <w:rsid w:val="00BF6F48"/>
    <w:rsid w:val="00C10117"/>
    <w:rsid w:val="00C112C6"/>
    <w:rsid w:val="00C12A3B"/>
    <w:rsid w:val="00C15477"/>
    <w:rsid w:val="00C15798"/>
    <w:rsid w:val="00C15EE3"/>
    <w:rsid w:val="00C222B4"/>
    <w:rsid w:val="00C24B1B"/>
    <w:rsid w:val="00C26801"/>
    <w:rsid w:val="00C527BB"/>
    <w:rsid w:val="00C57D83"/>
    <w:rsid w:val="00C61862"/>
    <w:rsid w:val="00C712B3"/>
    <w:rsid w:val="00C90FC2"/>
    <w:rsid w:val="00C95F6A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418E1"/>
    <w:rsid w:val="00D63094"/>
    <w:rsid w:val="00D63D2C"/>
    <w:rsid w:val="00D7078A"/>
    <w:rsid w:val="00D85857"/>
    <w:rsid w:val="00D87993"/>
    <w:rsid w:val="00D90A67"/>
    <w:rsid w:val="00DA3B22"/>
    <w:rsid w:val="00DA3F42"/>
    <w:rsid w:val="00DA5E69"/>
    <w:rsid w:val="00DA69AD"/>
    <w:rsid w:val="00DA73E1"/>
    <w:rsid w:val="00DB2D0F"/>
    <w:rsid w:val="00DB79EF"/>
    <w:rsid w:val="00DC64BC"/>
    <w:rsid w:val="00DD2155"/>
    <w:rsid w:val="00DE1620"/>
    <w:rsid w:val="00E04C8B"/>
    <w:rsid w:val="00E10FA2"/>
    <w:rsid w:val="00E1230D"/>
    <w:rsid w:val="00E23039"/>
    <w:rsid w:val="00E271E3"/>
    <w:rsid w:val="00E36550"/>
    <w:rsid w:val="00E4097F"/>
    <w:rsid w:val="00E430D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60B0"/>
    <w:rsid w:val="00F13785"/>
    <w:rsid w:val="00F15A98"/>
    <w:rsid w:val="00F20325"/>
    <w:rsid w:val="00F454AA"/>
    <w:rsid w:val="00F53866"/>
    <w:rsid w:val="00F55788"/>
    <w:rsid w:val="00F57234"/>
    <w:rsid w:val="00F576C2"/>
    <w:rsid w:val="00F678DB"/>
    <w:rsid w:val="00F736A1"/>
    <w:rsid w:val="00FA762A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-none">
    <w:name w:val="d-none"/>
    <w:basedOn w:val="DefaultParagraphFont"/>
    <w:rsid w:val="00C527BB"/>
  </w:style>
  <w:style w:type="character" w:customStyle="1" w:styleId="apple-converted-space">
    <w:name w:val="apple-converted-space"/>
    <w:basedOn w:val="DefaultParagraphFont"/>
    <w:rsid w:val="007610A5"/>
  </w:style>
  <w:style w:type="character" w:customStyle="1" w:styleId="author-label">
    <w:name w:val="author-label"/>
    <w:basedOn w:val="DefaultParagraphFont"/>
    <w:rsid w:val="00411C77"/>
  </w:style>
  <w:style w:type="character" w:customStyle="1" w:styleId="job-title">
    <w:name w:val="job-title"/>
    <w:basedOn w:val="DefaultParagraphFont"/>
    <w:rsid w:val="0041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4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7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4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ytelegraph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3</cp:revision>
  <dcterms:created xsi:type="dcterms:W3CDTF">2020-05-06T21:17:00Z</dcterms:created>
  <dcterms:modified xsi:type="dcterms:W3CDTF">2020-08-04T16:26:00Z</dcterms:modified>
</cp:coreProperties>
</file>