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2827B" w14:textId="69A6BD80" w:rsidR="00120560" w:rsidRPr="0019797E" w:rsidRDefault="00A531E5" w:rsidP="0019797E">
      <w:pPr>
        <w:shd w:val="clear" w:color="auto" w:fill="FFFFFF"/>
        <w:spacing w:after="0" w:line="240" w:lineRule="auto"/>
        <w:jc w:val="center"/>
        <w:rPr>
          <w:rFonts w:ascii="Arial" w:eastAsia="Times New Roman" w:hAnsi="Arial" w:cs="Arial"/>
          <w:b/>
          <w:bCs/>
          <w:color w:val="000000"/>
          <w:sz w:val="28"/>
          <w:szCs w:val="28"/>
          <w:lang w:eastAsia="en-GB"/>
        </w:rPr>
      </w:pPr>
      <w:r w:rsidRPr="0019797E">
        <w:rPr>
          <w:rFonts w:ascii="Arial" w:hAnsi="Arial" w:cs="Arial"/>
          <w:b/>
          <w:bCs/>
          <w:color w:val="222222"/>
          <w:sz w:val="28"/>
          <w:szCs w:val="28"/>
        </w:rPr>
        <w:t xml:space="preserve">Camp 619 </w:t>
      </w:r>
      <w:bookmarkStart w:id="0" w:name="c619beach"/>
      <w:bookmarkEnd w:id="0"/>
      <w:r w:rsidRPr="0019797E">
        <w:rPr>
          <w:rFonts w:ascii="Arial" w:eastAsia="Times New Roman" w:hAnsi="Arial" w:cs="Arial"/>
          <w:b/>
          <w:bCs/>
          <w:color w:val="000000"/>
          <w:sz w:val="28"/>
          <w:szCs w:val="28"/>
          <w:lang w:eastAsia="en-GB"/>
        </w:rPr>
        <w:t>Beach Camp, Bangor, Caernarvonshire</w:t>
      </w:r>
    </w:p>
    <w:p w14:paraId="4CBFDC8C" w14:textId="519C5029" w:rsidR="00120560" w:rsidRPr="00E271E3" w:rsidRDefault="00120560" w:rsidP="00E271E3">
      <w:pPr>
        <w:spacing w:after="0" w:line="240" w:lineRule="auto"/>
        <w:rPr>
          <w:rFonts w:ascii="Arial" w:eastAsia="Times New Roman" w:hAnsi="Arial" w:cs="Arial"/>
          <w:bCs/>
          <w:color w:val="000000"/>
          <w:sz w:val="20"/>
          <w:szCs w:val="20"/>
          <w:lang w:eastAsia="en-GB"/>
        </w:rPr>
      </w:pPr>
    </w:p>
    <w:p w14:paraId="6E9967F0" w14:textId="0F3956F6" w:rsidR="000E3B77" w:rsidRPr="00E271E3" w:rsidRDefault="00CF583B" w:rsidP="00E271E3">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Pr="00E271E3">
        <w:rPr>
          <w:rFonts w:ascii="Arial" w:hAnsi="Arial" w:cs="Arial"/>
          <w:bCs/>
          <w:color w:val="000000"/>
          <w:sz w:val="20"/>
          <w:szCs w:val="20"/>
        </w:rPr>
        <w:t xml:space="preserve">ICRC </w:t>
      </w:r>
      <w:r>
        <w:rPr>
          <w:rFonts w:ascii="Arial" w:hAnsi="Arial" w:cs="Arial"/>
          <w:bCs/>
          <w:color w:val="000000"/>
          <w:sz w:val="20"/>
          <w:szCs w:val="20"/>
        </w:rPr>
        <w:t>Camp List</w:t>
      </w:r>
      <w:r w:rsidR="000E3B77" w:rsidRPr="00E271E3">
        <w:rPr>
          <w:rFonts w:ascii="Arial" w:hAnsi="Arial" w:cs="Arial"/>
          <w:bCs/>
          <w:color w:val="000000"/>
          <w:sz w:val="20"/>
          <w:szCs w:val="20"/>
        </w:rPr>
        <w:t xml:space="preserve"> – Labour Camp. 619. Beach Camp, Bangor, Caernarvonshire.</w:t>
      </w:r>
    </w:p>
    <w:p w14:paraId="74BC15B3" w14:textId="77777777" w:rsidR="000E3B77" w:rsidRPr="00E271E3" w:rsidRDefault="000E3B77" w:rsidP="00E271E3">
      <w:pPr>
        <w:spacing w:after="0" w:line="240" w:lineRule="auto"/>
        <w:rPr>
          <w:rFonts w:ascii="Arial" w:eastAsia="Times New Roman" w:hAnsi="Arial" w:cs="Arial"/>
          <w:bCs/>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6037"/>
      </w:tblGrid>
      <w:tr w:rsidR="0019797E" w:rsidRPr="00E271E3" w14:paraId="09E5D147" w14:textId="77777777" w:rsidTr="004578E3">
        <w:tc>
          <w:tcPr>
            <w:tcW w:w="9351" w:type="dxa"/>
            <w:vMerge w:val="restart"/>
          </w:tcPr>
          <w:p w14:paraId="55D1E946" w14:textId="40699E26" w:rsidR="0019797E" w:rsidRPr="00E271E3" w:rsidRDefault="0019797E" w:rsidP="0095408E">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250597">
              <w:rPr>
                <w:rFonts w:ascii="Arial" w:hAnsi="Arial" w:cs="Arial"/>
                <w:bCs/>
                <w:sz w:val="20"/>
                <w:szCs w:val="20"/>
              </w:rPr>
              <w:t>NGR SH 5864 7281. The camp is just at the side of Beach Road.</w:t>
            </w:r>
          </w:p>
          <w:p w14:paraId="70EF101F" w14:textId="77777777" w:rsidR="0019797E" w:rsidRPr="00E271E3" w:rsidRDefault="0019797E" w:rsidP="0095408E">
            <w:pPr>
              <w:jc w:val="both"/>
              <w:rPr>
                <w:rFonts w:ascii="Arial" w:hAnsi="Arial" w:cs="Arial"/>
                <w:bCs/>
                <w:sz w:val="20"/>
                <w:szCs w:val="20"/>
              </w:rPr>
            </w:pPr>
          </w:p>
          <w:p w14:paraId="1E4A7278" w14:textId="056CA9E3" w:rsidR="0019797E" w:rsidRPr="00E271E3" w:rsidRDefault="0019797E" w:rsidP="0095408E">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250597">
              <w:rPr>
                <w:rFonts w:ascii="Arial" w:hAnsi="Arial" w:cs="Arial"/>
                <w:bCs/>
                <w:sz w:val="20"/>
                <w:szCs w:val="20"/>
              </w:rPr>
              <w:t>King George V Playing Field. British military camp established with 40 Nissen huts. During 1944 used by American troops, including Joe Louis, the ‘Brown Bomber’, up until D-day.</w:t>
            </w:r>
          </w:p>
          <w:p w14:paraId="29162D27" w14:textId="77777777" w:rsidR="0019797E" w:rsidRPr="00E271E3" w:rsidRDefault="0019797E" w:rsidP="0095408E">
            <w:pPr>
              <w:jc w:val="both"/>
              <w:rPr>
                <w:rFonts w:ascii="Arial" w:hAnsi="Arial" w:cs="Arial"/>
                <w:bCs/>
                <w:sz w:val="20"/>
                <w:szCs w:val="20"/>
              </w:rPr>
            </w:pPr>
          </w:p>
          <w:p w14:paraId="773630A0" w14:textId="77777777" w:rsidR="005E0F5C" w:rsidRDefault="00250597" w:rsidP="0095408E">
            <w:pPr>
              <w:shd w:val="clear" w:color="auto" w:fill="FFFFFF"/>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42E93DA3" wp14:editId="09064065">
                  <wp:simplePos x="0" y="0"/>
                  <wp:positionH relativeFrom="column">
                    <wp:posOffset>-3175</wp:posOffset>
                  </wp:positionH>
                  <wp:positionV relativeFrom="paragraph">
                    <wp:posOffset>1270</wp:posOffset>
                  </wp:positionV>
                  <wp:extent cx="1958340" cy="1819361"/>
                  <wp:effectExtent l="0" t="0" r="3810" b="9525"/>
                  <wp:wrapTight wrapText="bothSides">
                    <wp:wrapPolygon edited="0">
                      <wp:start x="0" y="0"/>
                      <wp:lineTo x="0" y="21487"/>
                      <wp:lineTo x="21432" y="21487"/>
                      <wp:lineTo x="214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gor.JPG"/>
                          <pic:cNvPicPr/>
                        </pic:nvPicPr>
                        <pic:blipFill>
                          <a:blip r:embed="rId7">
                            <a:extLst>
                              <a:ext uri="{28A0092B-C50C-407E-A947-70E740481C1C}">
                                <a14:useLocalDpi xmlns:a14="http://schemas.microsoft.com/office/drawing/2010/main" val="0"/>
                              </a:ext>
                            </a:extLst>
                          </a:blip>
                          <a:stretch>
                            <a:fillRect/>
                          </a:stretch>
                        </pic:blipFill>
                        <pic:spPr>
                          <a:xfrm>
                            <a:off x="0" y="0"/>
                            <a:ext cx="1958340" cy="1819361"/>
                          </a:xfrm>
                          <a:prstGeom prst="rect">
                            <a:avLst/>
                          </a:prstGeom>
                        </pic:spPr>
                      </pic:pic>
                    </a:graphicData>
                  </a:graphic>
                  <wp14:sizeRelH relativeFrom="page">
                    <wp14:pctWidth>0</wp14:pctWidth>
                  </wp14:sizeRelH>
                  <wp14:sizeRelV relativeFrom="page">
                    <wp14:pctHeight>0</wp14:pctHeight>
                  </wp14:sizeRelV>
                </wp:anchor>
              </w:drawing>
            </w:r>
            <w:r w:rsidR="0019797E" w:rsidRPr="00E271E3">
              <w:rPr>
                <w:rFonts w:ascii="Arial" w:hAnsi="Arial" w:cs="Arial"/>
                <w:b/>
                <w:sz w:val="20"/>
                <w:szCs w:val="20"/>
              </w:rPr>
              <w:t>Pow Camp:</w:t>
            </w:r>
            <w:r w:rsidR="0019797E" w:rsidRPr="00E271E3">
              <w:rPr>
                <w:rFonts w:ascii="Arial" w:hAnsi="Arial" w:cs="Arial"/>
                <w:bCs/>
                <w:sz w:val="20"/>
                <w:szCs w:val="20"/>
              </w:rPr>
              <w:t xml:space="preserve"> </w:t>
            </w:r>
            <w:r>
              <w:rPr>
                <w:rFonts w:ascii="Arial" w:hAnsi="Arial" w:cs="Arial"/>
                <w:bCs/>
                <w:sz w:val="20"/>
                <w:szCs w:val="20"/>
              </w:rPr>
              <w:t xml:space="preserve">Although the map shows the buildings as large blocks, an aerial photograph shows they were individual huts </w:t>
            </w:r>
          </w:p>
          <w:p w14:paraId="00937C37" w14:textId="4C47BD4E" w:rsidR="00250597" w:rsidRDefault="00250597" w:rsidP="0095408E">
            <w:pPr>
              <w:shd w:val="clear" w:color="auto" w:fill="FFFFFF"/>
              <w:jc w:val="both"/>
              <w:rPr>
                <w:rFonts w:ascii="Arial" w:hAnsi="Arial" w:cs="Arial"/>
                <w:bCs/>
                <w:sz w:val="20"/>
                <w:szCs w:val="20"/>
              </w:rPr>
            </w:pPr>
            <w:r>
              <w:rPr>
                <w:rFonts w:ascii="Arial" w:hAnsi="Arial" w:cs="Arial"/>
                <w:bCs/>
                <w:sz w:val="20"/>
                <w:szCs w:val="20"/>
              </w:rPr>
              <w:t>(</w:t>
            </w:r>
            <w:hyperlink r:id="rId8" w:history="1">
              <w:r w:rsidRPr="00106756">
                <w:rPr>
                  <w:rStyle w:val="Hyperlink"/>
                  <w:rFonts w:ascii="Arial" w:hAnsi="Arial" w:cs="Arial"/>
                  <w:bCs/>
                  <w:sz w:val="20"/>
                  <w:szCs w:val="20"/>
                </w:rPr>
                <w:t>www.bangorlocalhistory.org</w:t>
              </w:r>
            </w:hyperlink>
            <w:r>
              <w:rPr>
                <w:rFonts w:ascii="Arial" w:hAnsi="Arial" w:cs="Arial"/>
                <w:bCs/>
                <w:sz w:val="20"/>
                <w:szCs w:val="20"/>
              </w:rPr>
              <w:t>).</w:t>
            </w:r>
          </w:p>
          <w:p w14:paraId="4AAF5F1B" w14:textId="44E0729D" w:rsidR="00250597" w:rsidRDefault="00250597" w:rsidP="0095408E">
            <w:pPr>
              <w:shd w:val="clear" w:color="auto" w:fill="FFFFFF"/>
              <w:jc w:val="both"/>
              <w:rPr>
                <w:rFonts w:ascii="Arial" w:hAnsi="Arial" w:cs="Arial"/>
                <w:bCs/>
                <w:sz w:val="20"/>
                <w:szCs w:val="20"/>
              </w:rPr>
            </w:pPr>
          </w:p>
          <w:p w14:paraId="70DD7F29" w14:textId="77777777" w:rsidR="004578E3" w:rsidRDefault="00250597" w:rsidP="004578E3">
            <w:pPr>
              <w:jc w:val="both"/>
              <w:rPr>
                <w:rFonts w:ascii="Arial" w:hAnsi="Arial" w:cs="Arial"/>
                <w:bCs/>
                <w:sz w:val="20"/>
                <w:szCs w:val="20"/>
              </w:rPr>
            </w:pPr>
            <w:r>
              <w:rPr>
                <w:rFonts w:ascii="Arial" w:hAnsi="Arial" w:cs="Arial"/>
                <w:bCs/>
                <w:sz w:val="20"/>
                <w:szCs w:val="20"/>
              </w:rPr>
              <w:t xml:space="preserve">Italian pows. </w:t>
            </w:r>
          </w:p>
          <w:p w14:paraId="5E38256B" w14:textId="77777777" w:rsidR="004578E3" w:rsidRDefault="004578E3" w:rsidP="004578E3">
            <w:pPr>
              <w:jc w:val="both"/>
              <w:rPr>
                <w:rFonts w:ascii="Arial" w:hAnsi="Arial" w:cs="Arial"/>
                <w:bCs/>
                <w:sz w:val="20"/>
                <w:szCs w:val="20"/>
              </w:rPr>
            </w:pPr>
          </w:p>
          <w:p w14:paraId="6C3323A8" w14:textId="6B60AAF7" w:rsidR="00250597" w:rsidRPr="00250597" w:rsidRDefault="004578E3" w:rsidP="004578E3">
            <w:pPr>
              <w:jc w:val="both"/>
              <w:rPr>
                <w:rStyle w:val="Emphasis"/>
                <w:rFonts w:ascii="Arial" w:hAnsi="Arial" w:cs="Arial"/>
                <w:i w:val="0"/>
                <w:iCs w:val="0"/>
                <w:sz w:val="20"/>
                <w:szCs w:val="20"/>
              </w:rPr>
            </w:pPr>
            <w:r w:rsidRPr="00250597">
              <w:rPr>
                <w:rFonts w:ascii="Arial" w:hAnsi="Arial" w:cs="Arial"/>
                <w:sz w:val="20"/>
                <w:szCs w:val="20"/>
              </w:rPr>
              <w:t xml:space="preserve">(Information from </w:t>
            </w:r>
            <w:r w:rsidRPr="004578E3">
              <w:rPr>
                <w:rStyle w:val="Emphasis"/>
                <w:rFonts w:ascii="Arial" w:hAnsi="Arial" w:cs="Arial"/>
                <w:i w:val="0"/>
                <w:iCs w:val="0"/>
                <w:color w:val="000000"/>
                <w:sz w:val="20"/>
                <w:szCs w:val="20"/>
              </w:rPr>
              <w:t>Adrian Hughes, of the</w:t>
            </w:r>
            <w:r w:rsidRPr="00250597">
              <w:rPr>
                <w:rStyle w:val="Emphasis"/>
                <w:rFonts w:ascii="Arial" w:hAnsi="Arial" w:cs="Arial"/>
                <w:color w:val="000000"/>
                <w:sz w:val="20"/>
                <w:szCs w:val="20"/>
              </w:rPr>
              <w:t> </w:t>
            </w:r>
            <w:hyperlink r:id="rId9" w:history="1">
              <w:r w:rsidRPr="00250597">
                <w:rPr>
                  <w:rStyle w:val="Hyperlink"/>
                  <w:rFonts w:ascii="Arial" w:hAnsi="Arial" w:cs="Arial"/>
                  <w:color w:val="18507C"/>
                  <w:sz w:val="20"/>
                  <w:szCs w:val="20"/>
                </w:rPr>
                <w:t>Home Front Museum, Llandudno</w:t>
              </w:r>
            </w:hyperlink>
            <w:r w:rsidRPr="00250597">
              <w:rPr>
                <w:rStyle w:val="Emphasis"/>
                <w:rFonts w:ascii="Arial" w:hAnsi="Arial" w:cs="Arial"/>
                <w:color w:val="000000"/>
                <w:sz w:val="20"/>
                <w:szCs w:val="20"/>
              </w:rPr>
              <w:t>)</w:t>
            </w:r>
            <w:r w:rsidRPr="00250597">
              <w:rPr>
                <w:rStyle w:val="Emphasis"/>
                <w:color w:val="000000"/>
              </w:rPr>
              <w:t>.</w:t>
            </w:r>
            <w:r>
              <w:rPr>
                <w:rFonts w:ascii="Arial" w:hAnsi="Arial" w:cs="Arial"/>
                <w:bCs/>
                <w:sz w:val="20"/>
                <w:szCs w:val="20"/>
              </w:rPr>
              <w:t xml:space="preserve"> “</w:t>
            </w:r>
            <w:r w:rsidR="00250597" w:rsidRPr="004578E3">
              <w:rPr>
                <w:rFonts w:ascii="Arial" w:hAnsi="Arial" w:cs="Arial"/>
                <w:i/>
                <w:iCs/>
                <w:sz w:val="20"/>
                <w:szCs w:val="20"/>
              </w:rPr>
              <w:t xml:space="preserve">Six days a week the </w:t>
            </w:r>
            <w:proofErr w:type="spellStart"/>
            <w:r w:rsidR="00250597" w:rsidRPr="004578E3">
              <w:rPr>
                <w:rFonts w:ascii="Arial" w:hAnsi="Arial" w:cs="Arial"/>
                <w:i/>
                <w:iCs/>
                <w:sz w:val="20"/>
                <w:szCs w:val="20"/>
              </w:rPr>
              <w:t>PoWs</w:t>
            </w:r>
            <w:proofErr w:type="spellEnd"/>
            <w:r w:rsidR="00250597" w:rsidRPr="004578E3">
              <w:rPr>
                <w:rFonts w:ascii="Arial" w:hAnsi="Arial" w:cs="Arial"/>
                <w:i/>
                <w:iCs/>
                <w:sz w:val="20"/>
                <w:szCs w:val="20"/>
              </w:rPr>
              <w:t xml:space="preserve"> were taken by military vehicle to local farms where they worked on the land alongside farmers and members of the Women’s Land Army. In their spare time they created little gardens outside the huts and were popular in the local community, although some of the returning British soldiers and their families resented this fraternisation</w:t>
            </w:r>
            <w:r w:rsidR="00250597" w:rsidRPr="00250597">
              <w:rPr>
                <w:rFonts w:ascii="Arial" w:hAnsi="Arial" w:cs="Arial"/>
                <w:sz w:val="20"/>
                <w:szCs w:val="20"/>
              </w:rPr>
              <w:t>.</w:t>
            </w:r>
            <w:r>
              <w:rPr>
                <w:rFonts w:ascii="Arial" w:hAnsi="Arial" w:cs="Arial"/>
                <w:sz w:val="20"/>
                <w:szCs w:val="20"/>
              </w:rPr>
              <w:t>”</w:t>
            </w:r>
          </w:p>
          <w:p w14:paraId="68D560B4" w14:textId="19FC45F8" w:rsidR="0019797E" w:rsidRDefault="0019797E" w:rsidP="0095408E">
            <w:pPr>
              <w:shd w:val="clear" w:color="auto" w:fill="FFFFFF"/>
              <w:jc w:val="both"/>
              <w:rPr>
                <w:rFonts w:ascii="Arial" w:hAnsi="Arial" w:cs="Arial"/>
                <w:bCs/>
                <w:sz w:val="20"/>
                <w:szCs w:val="20"/>
              </w:rPr>
            </w:pPr>
          </w:p>
          <w:p w14:paraId="41ADD9E9" w14:textId="75401C51" w:rsidR="004578E3" w:rsidRDefault="004578E3" w:rsidP="004578E3">
            <w:pPr>
              <w:pStyle w:val="NormalWeb"/>
              <w:shd w:val="clear" w:color="auto" w:fill="FEFEFE"/>
              <w:spacing w:before="0" w:beforeAutospacing="0" w:after="0" w:afterAutospacing="0"/>
              <w:jc w:val="both"/>
              <w:rPr>
                <w:rFonts w:ascii="Arial" w:hAnsi="Arial" w:cs="Arial"/>
                <w:color w:val="000000"/>
                <w:sz w:val="20"/>
                <w:szCs w:val="20"/>
                <w:shd w:val="clear" w:color="auto" w:fill="FEFEFE"/>
              </w:rPr>
            </w:pPr>
            <w:r>
              <w:rPr>
                <w:rFonts w:ascii="Arial" w:hAnsi="Arial" w:cs="Arial"/>
                <w:color w:val="000000"/>
                <w:sz w:val="20"/>
                <w:szCs w:val="20"/>
                <w:shd w:val="clear" w:color="auto" w:fill="FEFEFE"/>
              </w:rPr>
              <w:t xml:space="preserve">Memories of </w:t>
            </w:r>
            <w:r w:rsidRPr="004578E3">
              <w:rPr>
                <w:rFonts w:ascii="Arial" w:hAnsi="Arial" w:cs="Arial"/>
                <w:color w:val="000000"/>
                <w:sz w:val="20"/>
                <w:szCs w:val="20"/>
                <w:shd w:val="clear" w:color="auto" w:fill="FEFEFE"/>
              </w:rPr>
              <w:t>Kenneth Gordon Thomas, who was nine years old in 1944</w:t>
            </w:r>
            <w:r>
              <w:rPr>
                <w:rFonts w:ascii="Arial" w:hAnsi="Arial" w:cs="Arial"/>
                <w:color w:val="000000"/>
                <w:sz w:val="20"/>
                <w:szCs w:val="20"/>
                <w:shd w:val="clear" w:color="auto" w:fill="FEFEFE"/>
              </w:rPr>
              <w:t xml:space="preserve">; </w:t>
            </w:r>
            <w:r w:rsidRPr="004578E3">
              <w:rPr>
                <w:rFonts w:ascii="Arial" w:hAnsi="Arial" w:cs="Arial"/>
                <w:color w:val="000000"/>
                <w:sz w:val="20"/>
                <w:szCs w:val="20"/>
                <w:shd w:val="clear" w:color="auto" w:fill="FEFEFE"/>
              </w:rPr>
              <w:t>“</w:t>
            </w:r>
            <w:r w:rsidRPr="004578E3">
              <w:rPr>
                <w:rFonts w:ascii="Arial" w:hAnsi="Arial" w:cs="Arial"/>
                <w:i/>
                <w:iCs/>
                <w:color w:val="000000"/>
                <w:sz w:val="20"/>
                <w:szCs w:val="20"/>
                <w:shd w:val="clear" w:color="auto" w:fill="FEFEFE"/>
              </w:rPr>
              <w:t xml:space="preserve">The local population made a beeline for Beach Rd on a Sunday afternoon to look at the front of the Barracks decorated in sculpted and decorated gardens relating to the prisoners’ homeland, Italy. One that stands out was the 'Leaning Tower of Pisa'. It really was a day out. The </w:t>
            </w:r>
            <w:proofErr w:type="spellStart"/>
            <w:r w:rsidRPr="004578E3">
              <w:rPr>
                <w:rFonts w:ascii="Arial" w:hAnsi="Arial" w:cs="Arial"/>
                <w:i/>
                <w:iCs/>
                <w:color w:val="000000"/>
                <w:sz w:val="20"/>
                <w:szCs w:val="20"/>
                <w:shd w:val="clear" w:color="auto" w:fill="FEFEFE"/>
              </w:rPr>
              <w:t>PoWs</w:t>
            </w:r>
            <w:proofErr w:type="spellEnd"/>
            <w:r w:rsidRPr="004578E3">
              <w:rPr>
                <w:rFonts w:ascii="Arial" w:hAnsi="Arial" w:cs="Arial"/>
                <w:i/>
                <w:iCs/>
                <w:color w:val="000000"/>
                <w:sz w:val="20"/>
                <w:szCs w:val="20"/>
                <w:shd w:val="clear" w:color="auto" w:fill="FEFEFE"/>
              </w:rPr>
              <w:t xml:space="preserve"> were accepted for what they were, and no hatred was vented against them. They visited the local fish and chip shop, Valla, which was run by an Italian family who had been resident in Bangor for quite a number of years. My family invited a few of the </w:t>
            </w:r>
            <w:proofErr w:type="spellStart"/>
            <w:r w:rsidRPr="004578E3">
              <w:rPr>
                <w:rFonts w:ascii="Arial" w:hAnsi="Arial" w:cs="Arial"/>
                <w:i/>
                <w:iCs/>
                <w:color w:val="000000"/>
                <w:sz w:val="20"/>
                <w:szCs w:val="20"/>
                <w:shd w:val="clear" w:color="auto" w:fill="FEFEFE"/>
              </w:rPr>
              <w:t>PoWs</w:t>
            </w:r>
            <w:proofErr w:type="spellEnd"/>
            <w:r w:rsidRPr="004578E3">
              <w:rPr>
                <w:rFonts w:ascii="Arial" w:hAnsi="Arial" w:cs="Arial"/>
                <w:i/>
                <w:iCs/>
                <w:color w:val="000000"/>
                <w:sz w:val="20"/>
                <w:szCs w:val="20"/>
                <w:shd w:val="clear" w:color="auto" w:fill="FEFEFE"/>
              </w:rPr>
              <w:t xml:space="preserve"> to Sunday lunch, and I took an interest in learning their language</w:t>
            </w:r>
            <w:r w:rsidRPr="004578E3">
              <w:rPr>
                <w:rFonts w:ascii="Arial" w:hAnsi="Arial" w:cs="Arial"/>
                <w:color w:val="000000"/>
                <w:sz w:val="20"/>
                <w:szCs w:val="20"/>
                <w:shd w:val="clear" w:color="auto" w:fill="FEFEFE"/>
              </w:rPr>
              <w:t>.”</w:t>
            </w:r>
          </w:p>
          <w:p w14:paraId="08846D99" w14:textId="66AA138F" w:rsidR="0019797E" w:rsidRPr="004578E3" w:rsidRDefault="004578E3" w:rsidP="004578E3">
            <w:pPr>
              <w:pStyle w:val="NormalWeb"/>
              <w:shd w:val="clear" w:color="auto" w:fill="FEFEFE"/>
              <w:spacing w:before="0" w:beforeAutospacing="0" w:after="0" w:afterAutospacing="0"/>
              <w:jc w:val="both"/>
              <w:rPr>
                <w:rFonts w:ascii="Arial" w:hAnsi="Arial" w:cs="Arial"/>
                <w:color w:val="000000"/>
                <w:sz w:val="20"/>
                <w:szCs w:val="20"/>
                <w:shd w:val="clear" w:color="auto" w:fill="FEFEFE"/>
              </w:rPr>
            </w:pPr>
            <w:r>
              <w:rPr>
                <w:rFonts w:ascii="Arial" w:hAnsi="Arial" w:cs="Arial"/>
                <w:color w:val="000000"/>
                <w:sz w:val="20"/>
                <w:szCs w:val="20"/>
                <w:shd w:val="clear" w:color="auto" w:fill="FEFEFE"/>
              </w:rPr>
              <w:t xml:space="preserve">(From - </w:t>
            </w:r>
            <w:hyperlink r:id="rId10" w:history="1">
              <w:r w:rsidRPr="004578E3">
                <w:rPr>
                  <w:rStyle w:val="Hyperlink"/>
                  <w:rFonts w:ascii="Arial" w:hAnsi="Arial" w:cs="Arial"/>
                  <w:sz w:val="20"/>
                  <w:szCs w:val="20"/>
                </w:rPr>
                <w:t>historypoints.org/index.php?page=site-of-wartime-camp-beach-road-bangor</w:t>
              </w:r>
            </w:hyperlink>
            <w:r w:rsidRPr="004578E3">
              <w:rPr>
                <w:rFonts w:ascii="Arial" w:hAnsi="Arial" w:cs="Arial"/>
                <w:sz w:val="20"/>
                <w:szCs w:val="20"/>
              </w:rPr>
              <w:t>)</w:t>
            </w:r>
          </w:p>
        </w:tc>
        <w:tc>
          <w:tcPr>
            <w:tcW w:w="6037" w:type="dxa"/>
          </w:tcPr>
          <w:p w14:paraId="5B6D4466" w14:textId="43BD6E5C" w:rsidR="0019797E" w:rsidRPr="00E271E3" w:rsidRDefault="00250597"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553F8A93" wp14:editId="722F3FF6">
                  <wp:extent cx="3659750" cy="36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ch1951.JPG"/>
                          <pic:cNvPicPr/>
                        </pic:nvPicPr>
                        <pic:blipFill>
                          <a:blip r:embed="rId11">
                            <a:extLst>
                              <a:ext uri="{28A0092B-C50C-407E-A947-70E740481C1C}">
                                <a14:useLocalDpi xmlns:a14="http://schemas.microsoft.com/office/drawing/2010/main" val="0"/>
                              </a:ext>
                            </a:extLst>
                          </a:blip>
                          <a:stretch>
                            <a:fillRect/>
                          </a:stretch>
                        </pic:blipFill>
                        <pic:spPr>
                          <a:xfrm>
                            <a:off x="0" y="0"/>
                            <a:ext cx="3659750" cy="3600000"/>
                          </a:xfrm>
                          <a:prstGeom prst="rect">
                            <a:avLst/>
                          </a:prstGeom>
                        </pic:spPr>
                      </pic:pic>
                    </a:graphicData>
                  </a:graphic>
                </wp:inline>
              </w:drawing>
            </w:r>
          </w:p>
        </w:tc>
      </w:tr>
      <w:tr w:rsidR="0019797E" w:rsidRPr="00E271E3" w14:paraId="7AF0D6DD" w14:textId="77777777" w:rsidTr="004578E3">
        <w:tc>
          <w:tcPr>
            <w:tcW w:w="9351" w:type="dxa"/>
            <w:vMerge/>
          </w:tcPr>
          <w:p w14:paraId="509A4A90" w14:textId="77777777" w:rsidR="0019797E" w:rsidRPr="00E271E3" w:rsidRDefault="0019797E" w:rsidP="0095408E">
            <w:pPr>
              <w:rPr>
                <w:rFonts w:ascii="Arial" w:hAnsi="Arial" w:cs="Arial"/>
                <w:color w:val="222222"/>
                <w:sz w:val="20"/>
                <w:szCs w:val="20"/>
              </w:rPr>
            </w:pPr>
          </w:p>
        </w:tc>
        <w:tc>
          <w:tcPr>
            <w:tcW w:w="6037" w:type="dxa"/>
          </w:tcPr>
          <w:p w14:paraId="4A2B51E0" w14:textId="7F1B8637" w:rsidR="0019797E" w:rsidRPr="00E271E3" w:rsidRDefault="0019797E"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C15477">
              <w:rPr>
                <w:rFonts w:ascii="Arial" w:hAnsi="Arial" w:cs="Arial"/>
                <w:color w:val="222222"/>
                <w:sz w:val="20"/>
                <w:szCs w:val="20"/>
              </w:rPr>
              <w:t xml:space="preserve"> 1951</w:t>
            </w:r>
          </w:p>
        </w:tc>
      </w:tr>
    </w:tbl>
    <w:p w14:paraId="55B2375D" w14:textId="77777777" w:rsidR="004578E3" w:rsidRDefault="004578E3" w:rsidP="004578E3">
      <w:pPr>
        <w:spacing w:after="0" w:line="240" w:lineRule="auto"/>
        <w:jc w:val="both"/>
        <w:rPr>
          <w:rFonts w:ascii="Arial" w:hAnsi="Arial" w:cs="Arial"/>
          <w:b/>
          <w:bCs/>
          <w:color w:val="000000"/>
          <w:sz w:val="20"/>
          <w:szCs w:val="20"/>
        </w:rPr>
      </w:pPr>
    </w:p>
    <w:p w14:paraId="5CE470FB" w14:textId="59C0D4D8" w:rsidR="004578E3" w:rsidRPr="00E271E3" w:rsidRDefault="004578E3" w:rsidP="004578E3">
      <w:pPr>
        <w:spacing w:after="0" w:line="240" w:lineRule="auto"/>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Open space.</w:t>
      </w:r>
    </w:p>
    <w:p w14:paraId="42CF4046" w14:textId="77777777" w:rsidR="004578E3" w:rsidRPr="00E271E3" w:rsidRDefault="004578E3" w:rsidP="004578E3">
      <w:pPr>
        <w:spacing w:after="0" w:line="240" w:lineRule="auto"/>
        <w:jc w:val="both"/>
        <w:rPr>
          <w:rFonts w:ascii="Arial" w:hAnsi="Arial" w:cs="Arial"/>
          <w:color w:val="000000"/>
          <w:sz w:val="20"/>
          <w:szCs w:val="20"/>
        </w:rPr>
      </w:pPr>
    </w:p>
    <w:p w14:paraId="2A5191CF" w14:textId="3206A2E7" w:rsidR="004578E3" w:rsidRPr="00E271E3" w:rsidRDefault="004578E3" w:rsidP="003F343F">
      <w:pPr>
        <w:shd w:val="clear" w:color="auto" w:fill="FFFFFF"/>
        <w:spacing w:after="0" w:line="240" w:lineRule="auto"/>
        <w:rPr>
          <w:rFonts w:ascii="Arial" w:hAnsi="Arial" w:cs="Arial"/>
          <w:color w:val="222222"/>
          <w:sz w:val="20"/>
          <w:szCs w:val="20"/>
        </w:rPr>
      </w:pPr>
      <w:r w:rsidRPr="00E271E3">
        <w:rPr>
          <w:rFonts w:ascii="Arial" w:hAnsi="Arial" w:cs="Arial"/>
          <w:b/>
          <w:bCs/>
          <w:color w:val="000000"/>
          <w:sz w:val="20"/>
          <w:szCs w:val="20"/>
        </w:rPr>
        <w:t>Further Information:</w:t>
      </w:r>
    </w:p>
    <w:sectPr w:rsidR="004578E3" w:rsidRPr="00E271E3"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568D0" w14:textId="77777777" w:rsidR="0065769D" w:rsidRDefault="0065769D" w:rsidP="00152508">
      <w:pPr>
        <w:spacing w:after="0" w:line="240" w:lineRule="auto"/>
      </w:pPr>
      <w:r>
        <w:separator/>
      </w:r>
    </w:p>
  </w:endnote>
  <w:endnote w:type="continuationSeparator" w:id="0">
    <w:p w14:paraId="763FAE98" w14:textId="77777777" w:rsidR="0065769D" w:rsidRDefault="0065769D"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BF08C4" w:rsidRDefault="00BF08C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F08C4" w:rsidRDefault="00BF0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92315" w14:textId="77777777" w:rsidR="0065769D" w:rsidRDefault="0065769D" w:rsidP="00152508">
      <w:pPr>
        <w:spacing w:after="0" w:line="240" w:lineRule="auto"/>
      </w:pPr>
      <w:r>
        <w:separator/>
      </w:r>
    </w:p>
  </w:footnote>
  <w:footnote w:type="continuationSeparator" w:id="0">
    <w:p w14:paraId="638D8182" w14:textId="77777777" w:rsidR="0065769D" w:rsidRDefault="0065769D"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31730"/>
    <w:rsid w:val="00034FFD"/>
    <w:rsid w:val="00057546"/>
    <w:rsid w:val="00081B34"/>
    <w:rsid w:val="00087C55"/>
    <w:rsid w:val="0009009F"/>
    <w:rsid w:val="0009121C"/>
    <w:rsid w:val="000916F4"/>
    <w:rsid w:val="000B5357"/>
    <w:rsid w:val="000C1ACA"/>
    <w:rsid w:val="000C2A74"/>
    <w:rsid w:val="000D23FD"/>
    <w:rsid w:val="000E3B77"/>
    <w:rsid w:val="000F092D"/>
    <w:rsid w:val="000F7FB8"/>
    <w:rsid w:val="00101516"/>
    <w:rsid w:val="00106178"/>
    <w:rsid w:val="00120560"/>
    <w:rsid w:val="00130D4B"/>
    <w:rsid w:val="00152508"/>
    <w:rsid w:val="00161C08"/>
    <w:rsid w:val="00174D8B"/>
    <w:rsid w:val="0019797E"/>
    <w:rsid w:val="001A4D96"/>
    <w:rsid w:val="001C0A90"/>
    <w:rsid w:val="001C1D2F"/>
    <w:rsid w:val="001E6E7F"/>
    <w:rsid w:val="001F1D98"/>
    <w:rsid w:val="0021192D"/>
    <w:rsid w:val="00214ADB"/>
    <w:rsid w:val="00232C41"/>
    <w:rsid w:val="00250597"/>
    <w:rsid w:val="002538A6"/>
    <w:rsid w:val="00270A43"/>
    <w:rsid w:val="00284E03"/>
    <w:rsid w:val="00291A8E"/>
    <w:rsid w:val="00297145"/>
    <w:rsid w:val="002A67F4"/>
    <w:rsid w:val="002B68B7"/>
    <w:rsid w:val="002D018E"/>
    <w:rsid w:val="002D785D"/>
    <w:rsid w:val="002E00A8"/>
    <w:rsid w:val="002E4B3F"/>
    <w:rsid w:val="003128CA"/>
    <w:rsid w:val="00313F80"/>
    <w:rsid w:val="0032474E"/>
    <w:rsid w:val="00353B54"/>
    <w:rsid w:val="003576F2"/>
    <w:rsid w:val="003900B0"/>
    <w:rsid w:val="003A09FA"/>
    <w:rsid w:val="003A603F"/>
    <w:rsid w:val="003B2096"/>
    <w:rsid w:val="003C0AD4"/>
    <w:rsid w:val="003C3FBE"/>
    <w:rsid w:val="003C4741"/>
    <w:rsid w:val="003D61B3"/>
    <w:rsid w:val="003F343F"/>
    <w:rsid w:val="004046A3"/>
    <w:rsid w:val="004052FF"/>
    <w:rsid w:val="00411E1C"/>
    <w:rsid w:val="0041544F"/>
    <w:rsid w:val="00417F6C"/>
    <w:rsid w:val="00424786"/>
    <w:rsid w:val="004260B4"/>
    <w:rsid w:val="004311F4"/>
    <w:rsid w:val="00442490"/>
    <w:rsid w:val="0045220F"/>
    <w:rsid w:val="004578E3"/>
    <w:rsid w:val="0047583C"/>
    <w:rsid w:val="00481F41"/>
    <w:rsid w:val="00496FEC"/>
    <w:rsid w:val="004A3D8A"/>
    <w:rsid w:val="004B23BF"/>
    <w:rsid w:val="004E19CE"/>
    <w:rsid w:val="005035A4"/>
    <w:rsid w:val="005117FB"/>
    <w:rsid w:val="0052323C"/>
    <w:rsid w:val="00543E41"/>
    <w:rsid w:val="005541A7"/>
    <w:rsid w:val="00570553"/>
    <w:rsid w:val="00574815"/>
    <w:rsid w:val="005829EB"/>
    <w:rsid w:val="00583ED9"/>
    <w:rsid w:val="005859A4"/>
    <w:rsid w:val="005B0E9F"/>
    <w:rsid w:val="005B5309"/>
    <w:rsid w:val="005E0F5C"/>
    <w:rsid w:val="005F3F71"/>
    <w:rsid w:val="00603B00"/>
    <w:rsid w:val="00603D7A"/>
    <w:rsid w:val="00610825"/>
    <w:rsid w:val="0065769D"/>
    <w:rsid w:val="006605E4"/>
    <w:rsid w:val="00661DEC"/>
    <w:rsid w:val="00662FAD"/>
    <w:rsid w:val="00664007"/>
    <w:rsid w:val="00664E7C"/>
    <w:rsid w:val="0066546B"/>
    <w:rsid w:val="00671CA6"/>
    <w:rsid w:val="006815BF"/>
    <w:rsid w:val="006870F9"/>
    <w:rsid w:val="00697B49"/>
    <w:rsid w:val="006E0F6D"/>
    <w:rsid w:val="006E26A4"/>
    <w:rsid w:val="006F527C"/>
    <w:rsid w:val="007331CE"/>
    <w:rsid w:val="00734E64"/>
    <w:rsid w:val="00734E8E"/>
    <w:rsid w:val="00753900"/>
    <w:rsid w:val="00766173"/>
    <w:rsid w:val="00775BFD"/>
    <w:rsid w:val="007B31CE"/>
    <w:rsid w:val="007E006F"/>
    <w:rsid w:val="007E1B82"/>
    <w:rsid w:val="007F28E2"/>
    <w:rsid w:val="00813D77"/>
    <w:rsid w:val="008162FC"/>
    <w:rsid w:val="00837AE9"/>
    <w:rsid w:val="00854044"/>
    <w:rsid w:val="00896FC1"/>
    <w:rsid w:val="008C36F6"/>
    <w:rsid w:val="008D1A9E"/>
    <w:rsid w:val="008D559F"/>
    <w:rsid w:val="008E4870"/>
    <w:rsid w:val="008F025D"/>
    <w:rsid w:val="00931AB7"/>
    <w:rsid w:val="00952960"/>
    <w:rsid w:val="0095408E"/>
    <w:rsid w:val="00984C4E"/>
    <w:rsid w:val="00984D4E"/>
    <w:rsid w:val="009A7F90"/>
    <w:rsid w:val="009F1FAA"/>
    <w:rsid w:val="00A017EF"/>
    <w:rsid w:val="00A1687E"/>
    <w:rsid w:val="00A16D2B"/>
    <w:rsid w:val="00A21EB1"/>
    <w:rsid w:val="00A32863"/>
    <w:rsid w:val="00A42415"/>
    <w:rsid w:val="00A531E5"/>
    <w:rsid w:val="00A57EF0"/>
    <w:rsid w:val="00A61D0E"/>
    <w:rsid w:val="00A6323B"/>
    <w:rsid w:val="00A6399C"/>
    <w:rsid w:val="00AA5FFF"/>
    <w:rsid w:val="00AD6A0C"/>
    <w:rsid w:val="00AD6B93"/>
    <w:rsid w:val="00AE3113"/>
    <w:rsid w:val="00AE406A"/>
    <w:rsid w:val="00AE7191"/>
    <w:rsid w:val="00B17E1C"/>
    <w:rsid w:val="00B20E63"/>
    <w:rsid w:val="00B21745"/>
    <w:rsid w:val="00B24EC1"/>
    <w:rsid w:val="00B811EB"/>
    <w:rsid w:val="00B94C04"/>
    <w:rsid w:val="00BB35F3"/>
    <w:rsid w:val="00BD650A"/>
    <w:rsid w:val="00BE6006"/>
    <w:rsid w:val="00BF08C4"/>
    <w:rsid w:val="00BF18F1"/>
    <w:rsid w:val="00BF6088"/>
    <w:rsid w:val="00C10117"/>
    <w:rsid w:val="00C12A3B"/>
    <w:rsid w:val="00C15477"/>
    <w:rsid w:val="00C15EE3"/>
    <w:rsid w:val="00C24B1B"/>
    <w:rsid w:val="00C26801"/>
    <w:rsid w:val="00C61862"/>
    <w:rsid w:val="00C90FC2"/>
    <w:rsid w:val="00CB0C96"/>
    <w:rsid w:val="00CB7882"/>
    <w:rsid w:val="00CC1EF3"/>
    <w:rsid w:val="00CD4149"/>
    <w:rsid w:val="00CD4926"/>
    <w:rsid w:val="00CF583B"/>
    <w:rsid w:val="00D0384A"/>
    <w:rsid w:val="00D22055"/>
    <w:rsid w:val="00D237A1"/>
    <w:rsid w:val="00D267ED"/>
    <w:rsid w:val="00D63094"/>
    <w:rsid w:val="00D7078A"/>
    <w:rsid w:val="00D85857"/>
    <w:rsid w:val="00DA3B22"/>
    <w:rsid w:val="00DA3F42"/>
    <w:rsid w:val="00DA5E69"/>
    <w:rsid w:val="00DA69AD"/>
    <w:rsid w:val="00DA73E1"/>
    <w:rsid w:val="00DB79EF"/>
    <w:rsid w:val="00E23039"/>
    <w:rsid w:val="00E271E3"/>
    <w:rsid w:val="00E36550"/>
    <w:rsid w:val="00E60526"/>
    <w:rsid w:val="00E610A5"/>
    <w:rsid w:val="00E62512"/>
    <w:rsid w:val="00E9336A"/>
    <w:rsid w:val="00EA1CB6"/>
    <w:rsid w:val="00EA72CA"/>
    <w:rsid w:val="00EF4D99"/>
    <w:rsid w:val="00EF60B0"/>
    <w:rsid w:val="00F15A98"/>
    <w:rsid w:val="00F20325"/>
    <w:rsid w:val="00F454AA"/>
    <w:rsid w:val="00F53866"/>
    <w:rsid w:val="00F57234"/>
    <w:rsid w:val="00F736A1"/>
    <w:rsid w:val="00FB0C26"/>
    <w:rsid w:val="00FB3A7D"/>
    <w:rsid w:val="00FC324B"/>
    <w:rsid w:val="00FE5F15"/>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F4D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22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0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40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semiHidden/>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931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gorlocalhisto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s://historypoints.org/index.php?page=site-of-wartime-camp-beach-road-bangor" TargetMode="External"/><Relationship Id="rId4" Type="http://schemas.openxmlformats.org/officeDocument/2006/relationships/webSettings" Target="webSettings.xml"/><Relationship Id="rId9" Type="http://schemas.openxmlformats.org/officeDocument/2006/relationships/hyperlink" Target="https://historypoints.org/index.php?page=home-front-llandud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2020-04-26T12:53:00Z</dcterms:created>
  <dcterms:modified xsi:type="dcterms:W3CDTF">2020-04-29T14:08:00Z</dcterms:modified>
</cp:coreProperties>
</file>