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67AD" w14:textId="508785B6" w:rsidR="00CF561D" w:rsidRPr="00CD55A9" w:rsidRDefault="00E16877" w:rsidP="00CD55A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55A9">
        <w:rPr>
          <w:rFonts w:ascii="Arial" w:hAnsi="Arial" w:cs="Arial"/>
          <w:b/>
          <w:bCs/>
          <w:color w:val="222222"/>
          <w:sz w:val="28"/>
          <w:szCs w:val="28"/>
        </w:rPr>
        <w:t>Camp 233</w:t>
      </w:r>
      <w:bookmarkStart w:id="0" w:name="c233findo"/>
      <w:bookmarkEnd w:id="0"/>
      <w:r w:rsidRPr="00CD55A9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>Findo</w:t>
      </w:r>
      <w:proofErr w:type="spellEnd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>Gask</w:t>
      </w:r>
      <w:proofErr w:type="spellEnd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 xml:space="preserve"> Camp, Dunning, Perthshire</w:t>
      </w:r>
    </w:p>
    <w:p w14:paraId="6A2A5DF3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4"/>
        <w:gridCol w:w="6576"/>
      </w:tblGrid>
      <w:tr w:rsidR="00677A82" w:rsidRPr="00D6426E" w14:paraId="0F90D791" w14:textId="77777777" w:rsidTr="00CE4778">
        <w:tc>
          <w:tcPr>
            <w:tcW w:w="10312" w:type="dxa"/>
            <w:vMerge w:val="restart"/>
          </w:tcPr>
          <w:p w14:paraId="76633114" w14:textId="42E09047" w:rsidR="00677A82" w:rsidRPr="00184889" w:rsidRDefault="00677A82" w:rsidP="00184889">
            <w:pPr>
              <w:pStyle w:val="TableParagraph"/>
              <w:spacing w:before="55"/>
              <w:rPr>
                <w:rFonts w:ascii="Arial" w:eastAsia="Calibri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184889" w:rsidRPr="00184889">
              <w:rPr>
                <w:rFonts w:ascii="Arial" w:hAnsi="Arial" w:cs="Arial"/>
                <w:bCs/>
                <w:sz w:val="20"/>
                <w:szCs w:val="20"/>
              </w:rPr>
              <w:t>NGR</w:t>
            </w:r>
            <w:r w:rsidR="001848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4889" w:rsidRPr="00E00D29"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 w:rsidR="00184889" w:rsidRPr="00E00D2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84889" w:rsidRPr="00E00D29">
              <w:rPr>
                <w:rFonts w:ascii="Arial" w:hAnsi="Arial" w:cs="Arial"/>
                <w:spacing w:val="-1"/>
                <w:sz w:val="20"/>
                <w:szCs w:val="20"/>
              </w:rPr>
              <w:t>01</w:t>
            </w:r>
            <w:r w:rsidR="00B82BC8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184889" w:rsidRPr="00E00D2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84889" w:rsidRPr="00E00D29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="00B82BC8">
              <w:rPr>
                <w:rFonts w:ascii="Arial" w:hAnsi="Arial" w:cs="Arial"/>
                <w:spacing w:val="-1"/>
                <w:sz w:val="20"/>
                <w:szCs w:val="20"/>
              </w:rPr>
              <w:t>12</w:t>
            </w:r>
          </w:p>
          <w:p w14:paraId="565ECB7E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B18B1A" w14:textId="01942691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2BC8">
              <w:rPr>
                <w:rFonts w:ascii="Arial" w:hAnsi="Arial" w:cs="Arial"/>
                <w:bCs/>
                <w:sz w:val="20"/>
                <w:szCs w:val="20"/>
              </w:rPr>
              <w:t xml:space="preserve">The site became RAF </w:t>
            </w:r>
            <w:proofErr w:type="spellStart"/>
            <w:r w:rsidR="00B82BC8">
              <w:rPr>
                <w:rFonts w:ascii="Arial" w:hAnsi="Arial" w:cs="Arial"/>
                <w:bCs/>
                <w:sz w:val="20"/>
                <w:szCs w:val="20"/>
              </w:rPr>
              <w:t>Findo</w:t>
            </w:r>
            <w:proofErr w:type="spellEnd"/>
            <w:r w:rsidR="00B82B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82BC8">
              <w:rPr>
                <w:rFonts w:ascii="Arial" w:hAnsi="Arial" w:cs="Arial"/>
                <w:bCs/>
                <w:sz w:val="20"/>
                <w:szCs w:val="20"/>
              </w:rPr>
              <w:t>Gask</w:t>
            </w:r>
            <w:proofErr w:type="spellEnd"/>
            <w:r w:rsidR="00B82BC8">
              <w:rPr>
                <w:rFonts w:ascii="Arial" w:hAnsi="Arial" w:cs="Arial"/>
                <w:bCs/>
                <w:sz w:val="20"/>
                <w:szCs w:val="20"/>
              </w:rPr>
              <w:t xml:space="preserve"> in 1941 – a Flying Training Airfield. The airfield was abandoned by the RAF in 1944 and the area used by the Polish Army.</w:t>
            </w:r>
          </w:p>
          <w:p w14:paraId="6F320E41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59BB16" w14:textId="7F9B0B3A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216087" w:rsidRPr="00216087">
              <w:rPr>
                <w:rFonts w:ascii="Arial" w:hAnsi="Arial" w:cs="Arial"/>
                <w:bCs/>
                <w:sz w:val="20"/>
                <w:szCs w:val="20"/>
              </w:rPr>
              <w:t>(Camp number 233 previously used by Summer House camp</w:t>
            </w:r>
            <w:r w:rsidR="00216087">
              <w:rPr>
                <w:rFonts w:ascii="Arial" w:hAnsi="Arial" w:cs="Arial"/>
                <w:b/>
                <w:sz w:val="20"/>
                <w:szCs w:val="20"/>
              </w:rPr>
              <w:t xml:space="preserve">). </w:t>
            </w:r>
            <w:r w:rsidR="00B82BC8" w:rsidRPr="00B82BC8">
              <w:rPr>
                <w:rFonts w:ascii="Arial" w:hAnsi="Arial" w:cs="Arial"/>
                <w:bCs/>
                <w:sz w:val="20"/>
                <w:szCs w:val="20"/>
              </w:rPr>
              <w:t>Used as a pow camp from the end of the war.</w:t>
            </w:r>
          </w:p>
          <w:p w14:paraId="069EBC57" w14:textId="12AC0BDB" w:rsidR="00B82BC8" w:rsidRDefault="00B82BC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GoBack"/>
            <w:bookmarkEnd w:id="1"/>
          </w:p>
          <w:p w14:paraId="6D4F9783" w14:textId="451B68A6" w:rsidR="00B82BC8" w:rsidRDefault="00B82BC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Raised in Parliament – </w:t>
            </w:r>
          </w:p>
          <w:p w14:paraId="422ADDD2" w14:textId="2C68E677" w:rsidR="00B82BC8" w:rsidRPr="00CE4778" w:rsidRDefault="00B82BC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i/>
                <w:iCs/>
                <w:sz w:val="8"/>
                <w:szCs w:val="8"/>
              </w:rPr>
            </w:pPr>
          </w:p>
          <w:p w14:paraId="632B813C" w14:textId="2B24C209" w:rsidR="00B82BC8" w:rsidRPr="00CE4778" w:rsidRDefault="00CE4778" w:rsidP="00CE477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2" w:name="S5LV0142P0_19460731_LWA_3"/>
            <w:bookmarkEnd w:id="2"/>
            <w:r w:rsidRPr="00CE4778">
              <w:rPr>
                <w:rStyle w:val="HTMLCite"/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="00B82BC8" w:rsidRPr="00CE4778">
              <w:rPr>
                <w:rStyle w:val="HTMLCite"/>
                <w:rFonts w:ascii="Arial" w:hAnsi="Arial" w:cs="Arial"/>
                <w:color w:val="000000"/>
                <w:sz w:val="20"/>
                <w:szCs w:val="20"/>
              </w:rPr>
              <w:t>THE EARL OF MANSFIELD</w:t>
            </w:r>
            <w:r w:rsidR="00B82BC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asked His Majesty's Government, if they are now in a position to state the future of the aerodrome at </w:t>
            </w:r>
            <w:proofErr w:type="spellStart"/>
            <w:r w:rsidR="00B82BC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Findo-Gask</w:t>
            </w:r>
            <w:proofErr w:type="spellEnd"/>
            <w:r w:rsidR="00B82BC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, Perthshire, both as regards the buildings, and the arable land.</w:t>
            </w:r>
          </w:p>
          <w:p w14:paraId="087A3870" w14:textId="77254064" w:rsidR="00CE4778" w:rsidRPr="00CE4778" w:rsidRDefault="00B82BC8" w:rsidP="00CE47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S5LV0142P0_19460731_LWA_4"/>
            <w:bookmarkEnd w:id="3"/>
            <w:r w:rsidRPr="00CE4778">
              <w:rPr>
                <w:rStyle w:val="HTMLCite"/>
                <w:rFonts w:ascii="Arial" w:hAnsi="Arial" w:cs="Arial"/>
                <w:color w:val="000000"/>
                <w:sz w:val="20"/>
                <w:szCs w:val="20"/>
              </w:rPr>
              <w:t>LORD WESTWOOD</w:t>
            </w:r>
            <w:r w:rsidRPr="00CE4778">
              <w:rPr>
                <w:rFonts w:ascii="Arial" w:hAnsi="Arial" w:cs="Arial"/>
                <w:sz w:val="20"/>
                <w:szCs w:val="20"/>
              </w:rPr>
              <w:t> </w:t>
            </w:r>
            <w:r w:rsidR="00CE4778" w:rsidRPr="00CE4778">
              <w:rPr>
                <w:rFonts w:ascii="Arial" w:hAnsi="Arial" w:cs="Arial"/>
                <w:sz w:val="20"/>
                <w:szCs w:val="20"/>
              </w:rPr>
              <w:t>-</w:t>
            </w:r>
            <w:r w:rsidR="00CE477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This airfield is no longer required by the Royal Air Force. The final disposal of the land has not yet been decided</w:t>
            </w:r>
            <w:r w:rsidR="00CE477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CE47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but meanwhile it has been made available for unrestricted agricultural use. The buildings will be needed for some time for housing German prisoners who will be working on the land.</w:t>
            </w:r>
            <w:r w:rsidR="00CE477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 w:rsidR="00CE4778">
              <w:rPr>
                <w:rFonts w:ascii="Arial" w:hAnsi="Arial" w:cs="Arial"/>
                <w:sz w:val="20"/>
                <w:szCs w:val="20"/>
              </w:rPr>
              <w:t xml:space="preserve"> (House of Lords</w:t>
            </w:r>
            <w:r w:rsidR="00CE4778" w:rsidRPr="00CE4778"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 xml:space="preserve"> Deb 31 July 1946 </w:t>
            </w:r>
            <w:r w:rsidR="00CE4778"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V</w:t>
            </w:r>
            <w:r w:rsidR="00CE4778" w:rsidRPr="00CE4778"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ol 142</w:t>
            </w:r>
            <w:r w:rsidR="00CE4778"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)</w:t>
            </w:r>
          </w:p>
          <w:p w14:paraId="036B355B" w14:textId="7D30BBBF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E175E" w14:textId="57736D46" w:rsidR="00184889" w:rsidRPr="00E00D29" w:rsidRDefault="00184889" w:rsidP="00184889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Postal items: </w:t>
            </w:r>
            <w:r w:rsidRPr="00E00D29">
              <w:rPr>
                <w:rFonts w:ascii="Arial" w:hAnsi="Arial" w:cs="Arial"/>
                <w:color w:val="000000"/>
                <w:sz w:val="20"/>
                <w:szCs w:val="20"/>
              </w:rPr>
              <w:t>POW letter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00D29">
              <w:rPr>
                <w:rFonts w:ascii="Arial" w:hAnsi="Arial" w:cs="Arial"/>
                <w:color w:val="000000"/>
                <w:sz w:val="20"/>
                <w:szCs w:val="20"/>
              </w:rPr>
              <w:t>sheet 10 September 1946 in German to Germany</w:t>
            </w:r>
          </w:p>
          <w:p w14:paraId="519F8A2B" w14:textId="5D433748" w:rsidR="00184889" w:rsidRDefault="00184889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A8900" w14:textId="148BAA4A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4778">
              <w:rPr>
                <w:rFonts w:ascii="Arial" w:hAnsi="Arial" w:cs="Arial"/>
                <w:color w:val="000000"/>
                <w:sz w:val="20"/>
                <w:szCs w:val="20"/>
              </w:rPr>
              <w:t>The site was d</w:t>
            </w:r>
            <w:r w:rsidR="00B82BC8">
              <w:rPr>
                <w:rFonts w:ascii="Arial" w:hAnsi="Arial" w:cs="Arial"/>
                <w:color w:val="000000"/>
                <w:sz w:val="20"/>
                <w:szCs w:val="20"/>
              </w:rPr>
              <w:t>erequisitioned in 1948. 2020 Farming land and a small residential area.</w:t>
            </w:r>
          </w:p>
          <w:p w14:paraId="3A968D88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C06DA7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D3B71F1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7226FE" w14:textId="41C7E8EB" w:rsidR="00677A82" w:rsidRPr="00CE4778" w:rsidRDefault="00105BB9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BB9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1120/233 – Re-educational survey </w:t>
            </w:r>
            <w:proofErr w:type="gramStart"/>
            <w:r w:rsidRPr="00105BB9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105BB9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230 to 235. Dated 1 January 1946 to 31 December 1948</w:t>
            </w:r>
          </w:p>
        </w:tc>
        <w:tc>
          <w:tcPr>
            <w:tcW w:w="5076" w:type="dxa"/>
          </w:tcPr>
          <w:p w14:paraId="704E86A8" w14:textId="3629BDFA" w:rsidR="00677A82" w:rsidRPr="00D6426E" w:rsidRDefault="00861AC7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A69FA1B" wp14:editId="2E4EAC79">
                  <wp:extent cx="4033497" cy="3204000"/>
                  <wp:effectExtent l="0" t="0" r="571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findo195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497" cy="32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5CD87029" w14:textId="77777777" w:rsidTr="00CE4778">
        <w:tc>
          <w:tcPr>
            <w:tcW w:w="10312" w:type="dxa"/>
            <w:vMerge/>
          </w:tcPr>
          <w:p w14:paraId="42AA9BE2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262B0E83" w14:textId="4CBD75CB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861AC7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</w:tbl>
    <w:p w14:paraId="3368D174" w14:textId="0E42922E" w:rsidR="00CF561D" w:rsidRPr="00E00D29" w:rsidRDefault="00CF561D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CF561D" w:rsidRPr="00E00D29" w:rsidSect="00FC4FF1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38ABE" w14:textId="77777777" w:rsidR="00B80BE7" w:rsidRDefault="00B80BE7" w:rsidP="00152508">
      <w:r>
        <w:separator/>
      </w:r>
    </w:p>
  </w:endnote>
  <w:endnote w:type="continuationSeparator" w:id="0">
    <w:p w14:paraId="4CC6DCF4" w14:textId="77777777" w:rsidR="00B80BE7" w:rsidRDefault="00B80BE7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84889" w:rsidRDefault="0018488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84889" w:rsidRDefault="00184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1E2C" w14:textId="77777777" w:rsidR="00B80BE7" w:rsidRDefault="00B80BE7" w:rsidP="00152508">
      <w:r>
        <w:separator/>
      </w:r>
    </w:p>
  </w:footnote>
  <w:footnote w:type="continuationSeparator" w:id="0">
    <w:p w14:paraId="7C1B211B" w14:textId="77777777" w:rsidR="00B80BE7" w:rsidRDefault="00B80BE7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7"/>
  </w:num>
  <w:num w:numId="5">
    <w:abstractNumId w:val="7"/>
  </w:num>
  <w:num w:numId="6">
    <w:abstractNumId w:val="15"/>
  </w:num>
  <w:num w:numId="7">
    <w:abstractNumId w:val="6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18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1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29F7"/>
    <w:rsid w:val="000E4F89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119B"/>
    <w:rsid w:val="00152508"/>
    <w:rsid w:val="00155D49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16087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334A9"/>
    <w:rsid w:val="003415F5"/>
    <w:rsid w:val="003420E4"/>
    <w:rsid w:val="00342C1B"/>
    <w:rsid w:val="00351227"/>
    <w:rsid w:val="00351DEB"/>
    <w:rsid w:val="003607FD"/>
    <w:rsid w:val="00362B31"/>
    <w:rsid w:val="00365973"/>
    <w:rsid w:val="00372F00"/>
    <w:rsid w:val="00383C9F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209A"/>
    <w:rsid w:val="00452BBD"/>
    <w:rsid w:val="004552E9"/>
    <w:rsid w:val="00460F72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48C1"/>
    <w:rsid w:val="004F6452"/>
    <w:rsid w:val="00522DD3"/>
    <w:rsid w:val="005234D4"/>
    <w:rsid w:val="005255C5"/>
    <w:rsid w:val="00535DC1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86AC1"/>
    <w:rsid w:val="00586B26"/>
    <w:rsid w:val="00591D9B"/>
    <w:rsid w:val="00592703"/>
    <w:rsid w:val="00592B89"/>
    <w:rsid w:val="005A0131"/>
    <w:rsid w:val="005A26F2"/>
    <w:rsid w:val="005A44E4"/>
    <w:rsid w:val="005C2D5F"/>
    <w:rsid w:val="005D6BB6"/>
    <w:rsid w:val="005E4B15"/>
    <w:rsid w:val="005F3FBF"/>
    <w:rsid w:val="0060333A"/>
    <w:rsid w:val="0061769B"/>
    <w:rsid w:val="006236C6"/>
    <w:rsid w:val="00630E07"/>
    <w:rsid w:val="006439AE"/>
    <w:rsid w:val="006503F0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10C6D"/>
    <w:rsid w:val="00713EA3"/>
    <w:rsid w:val="00722F93"/>
    <w:rsid w:val="0072390B"/>
    <w:rsid w:val="00726B31"/>
    <w:rsid w:val="00734841"/>
    <w:rsid w:val="00751A65"/>
    <w:rsid w:val="00755517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40951"/>
    <w:rsid w:val="00A41D05"/>
    <w:rsid w:val="00A5616A"/>
    <w:rsid w:val="00A64806"/>
    <w:rsid w:val="00A74EA8"/>
    <w:rsid w:val="00A76FBE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027BA"/>
    <w:rsid w:val="00B06146"/>
    <w:rsid w:val="00B17535"/>
    <w:rsid w:val="00B21A34"/>
    <w:rsid w:val="00B235F6"/>
    <w:rsid w:val="00B241F1"/>
    <w:rsid w:val="00B24666"/>
    <w:rsid w:val="00B31C97"/>
    <w:rsid w:val="00B33964"/>
    <w:rsid w:val="00B43349"/>
    <w:rsid w:val="00B44484"/>
    <w:rsid w:val="00B473B5"/>
    <w:rsid w:val="00B50F06"/>
    <w:rsid w:val="00B50FA2"/>
    <w:rsid w:val="00B54743"/>
    <w:rsid w:val="00B57753"/>
    <w:rsid w:val="00B60513"/>
    <w:rsid w:val="00B72088"/>
    <w:rsid w:val="00B729D3"/>
    <w:rsid w:val="00B80631"/>
    <w:rsid w:val="00B80BE7"/>
    <w:rsid w:val="00B811EB"/>
    <w:rsid w:val="00B82BC8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76F1"/>
    <w:rsid w:val="00C64BA3"/>
    <w:rsid w:val="00C75737"/>
    <w:rsid w:val="00C8363E"/>
    <w:rsid w:val="00C85744"/>
    <w:rsid w:val="00C87FA3"/>
    <w:rsid w:val="00C90FC2"/>
    <w:rsid w:val="00C962E7"/>
    <w:rsid w:val="00C965F4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876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7EE3"/>
    <w:rsid w:val="00DB440B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0A00"/>
    <w:rsid w:val="00F822FB"/>
    <w:rsid w:val="00F9207C"/>
    <w:rsid w:val="00F969F9"/>
    <w:rsid w:val="00FB0376"/>
    <w:rsid w:val="00FB4787"/>
    <w:rsid w:val="00FB6075"/>
    <w:rsid w:val="00FB6A68"/>
    <w:rsid w:val="00FC4FF1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4333-07E3-4C43-B52D-0C36C64C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2020-01-28T15:49:00Z</dcterms:created>
  <dcterms:modified xsi:type="dcterms:W3CDTF">2020-01-28T15:50:00Z</dcterms:modified>
</cp:coreProperties>
</file>